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337" w:rsidRDefault="001F7337" w:rsidP="001F7337">
      <w:pPr>
        <w:spacing w:after="0" w:line="240" w:lineRule="auto"/>
        <w:jc w:val="center"/>
      </w:pPr>
      <w:r>
        <w:t>ПОЯСНИТЕЛЬНАЯ ЗАПИСКА</w:t>
      </w:r>
    </w:p>
    <w:p w:rsidR="001F7337" w:rsidRDefault="001F7337" w:rsidP="001F7337">
      <w:pPr>
        <w:spacing w:after="0" w:line="240" w:lineRule="auto"/>
        <w:jc w:val="center"/>
      </w:pPr>
      <w:r>
        <w:t>к проекту постановления  Сусуманского городского округа</w:t>
      </w:r>
    </w:p>
    <w:p w:rsidR="001F7337" w:rsidRDefault="001F7337" w:rsidP="001F7337">
      <w:pPr>
        <w:spacing w:after="0" w:line="240" w:lineRule="auto"/>
        <w:jc w:val="center"/>
      </w:pPr>
      <w:r>
        <w:t>О внесении изменений в постановление администрации Сусуманского городского</w:t>
      </w:r>
    </w:p>
    <w:p w:rsidR="001F7337" w:rsidRDefault="001F7337" w:rsidP="001F7337">
      <w:pPr>
        <w:spacing w:after="0" w:line="240" w:lineRule="auto"/>
        <w:jc w:val="center"/>
      </w:pPr>
      <w:r>
        <w:t>округа от 14.08.2017г. № 452 «Об утверждении муниципальной программы</w:t>
      </w:r>
    </w:p>
    <w:p w:rsidR="001F7337" w:rsidRDefault="001F7337" w:rsidP="001F7337">
      <w:pPr>
        <w:spacing w:after="0" w:line="240" w:lineRule="auto"/>
        <w:jc w:val="center"/>
      </w:pPr>
      <w:r>
        <w:t>«Развитие муниципальной службы в муниципальном образовании «Сусуманский городской округ» на 2018-2020 годы»</w:t>
      </w:r>
    </w:p>
    <w:p w:rsidR="001F7337" w:rsidRDefault="001F7337" w:rsidP="001F7337"/>
    <w:p w:rsidR="004D3A85" w:rsidRDefault="00C512E1" w:rsidP="00C512E1">
      <w:pPr>
        <w:spacing w:after="0" w:line="240" w:lineRule="auto"/>
        <w:ind w:firstLine="708"/>
        <w:jc w:val="both"/>
      </w:pPr>
      <w:r>
        <w:t>К п</w:t>
      </w:r>
      <w:r w:rsidR="001F7337">
        <w:t>роект</w:t>
      </w:r>
      <w:r>
        <w:t>у</w:t>
      </w:r>
      <w:r w:rsidR="001F7337">
        <w:t xml:space="preserve"> постановления администрации Сусуманского городского округа от 14.08.2017г. № 452 «Об утверждении муниципальной программы «Развитие муниципальной службы в муниципальном образовании «Сусуманский городской округ» на 2018-2020 годы»</w:t>
      </w:r>
      <w:r w:rsidR="004D3A85">
        <w:t>.</w:t>
      </w:r>
    </w:p>
    <w:p w:rsidR="007E3196" w:rsidRDefault="007E3196" w:rsidP="00C512E1">
      <w:pPr>
        <w:spacing w:after="0" w:line="240" w:lineRule="auto"/>
        <w:ind w:firstLine="708"/>
        <w:jc w:val="both"/>
      </w:pPr>
      <w:r>
        <w:t xml:space="preserve">В соответствии с заключенным соглашением о предоставлении субсидии из областного бюджета от 20.04.2020г.,  и  изменением финансирования на мероприятие «Дополнительное профессиональное образование для лиц, замещающих муниципальные должности» </w:t>
      </w:r>
      <w:r w:rsidRPr="007E3196">
        <w:t xml:space="preserve">и в целях приведения целевых статей расходов бюджета на реализацию муниципальной программы «Развитие муниципальной службы в муниципальном образовании «Сусуманский городской округ» на 2018-2022 годы» вносятся изменения в </w:t>
      </w:r>
      <w:r>
        <w:t xml:space="preserve">данную программу и в </w:t>
      </w:r>
      <w:r w:rsidRPr="007E3196">
        <w:t>финансово-экономическое обоснование к данной программе, а именно предусмотрение бюджетных асигнований на реализацию мероприятия «Дополнительное профессиональное образование для лиц, замещающих муниципальные должности»</w:t>
      </w:r>
      <w:r w:rsidR="00C13327">
        <w:t xml:space="preserve"> в размере 14000руб.</w:t>
      </w:r>
      <w:r w:rsidRPr="007E3196">
        <w:t xml:space="preserve">, </w:t>
      </w:r>
      <w:r w:rsidR="00C13327">
        <w:t>и</w:t>
      </w:r>
      <w:r w:rsidRPr="007E3196">
        <w:t xml:space="preserve"> софинансирование </w:t>
      </w:r>
      <w:r w:rsidR="00C13327">
        <w:t>из местного бюджета в размере 1000руб</w:t>
      </w:r>
      <w:r w:rsidRPr="007E3196">
        <w:t>.</w:t>
      </w:r>
      <w:r w:rsidR="00C13327">
        <w:t>; на реализацию мероприятия «Повышение профессионального уровня муниципальных служащих» в размере 49000руб. за счет средств местного бюджета.</w:t>
      </w:r>
    </w:p>
    <w:p w:rsidR="00C512E1" w:rsidRDefault="008F471A" w:rsidP="00C512E1">
      <w:pPr>
        <w:spacing w:after="0" w:line="240" w:lineRule="auto"/>
        <w:ind w:firstLine="708"/>
        <w:jc w:val="both"/>
      </w:pPr>
      <w:r>
        <w:t xml:space="preserve">В целях обеспечения высокой эффективности и профессионализма муниципальной службы </w:t>
      </w:r>
      <w:r w:rsidR="00DF4393">
        <w:t xml:space="preserve">и в связи с необходимостью дальнейшего обучения муниципальных служах в 2020-2022 году </w:t>
      </w:r>
      <w:r w:rsidR="00C512E1">
        <w:t xml:space="preserve">общий объем финансирования программы составит  </w:t>
      </w:r>
      <w:r w:rsidR="00C13327">
        <w:t>386,3</w:t>
      </w:r>
      <w:r w:rsidR="00C512E1">
        <w:t xml:space="preserve"> тыс. рублей, в том числе по годам: </w:t>
      </w:r>
    </w:p>
    <w:p w:rsidR="007E3196" w:rsidRDefault="007E3196" w:rsidP="007E3196">
      <w:pPr>
        <w:spacing w:after="0" w:line="240" w:lineRule="auto"/>
        <w:ind w:firstLine="709"/>
        <w:jc w:val="both"/>
      </w:pPr>
      <w:r>
        <w:t>ВСЕГО: 386,3 тыс. руб.</w:t>
      </w:r>
    </w:p>
    <w:p w:rsidR="007E3196" w:rsidRDefault="007E3196" w:rsidP="007E3196">
      <w:pPr>
        <w:spacing w:after="0" w:line="240" w:lineRule="auto"/>
        <w:ind w:firstLine="709"/>
        <w:jc w:val="both"/>
      </w:pPr>
      <w:r>
        <w:t>в том числе:</w:t>
      </w:r>
    </w:p>
    <w:p w:rsidR="007E3196" w:rsidRDefault="007E3196" w:rsidP="007E3196">
      <w:pPr>
        <w:spacing w:after="0" w:line="240" w:lineRule="auto"/>
        <w:ind w:firstLine="709"/>
        <w:jc w:val="both"/>
      </w:pPr>
      <w:r>
        <w:t>2018 год – 50,0 тыс. рублей,</w:t>
      </w:r>
    </w:p>
    <w:p w:rsidR="007E3196" w:rsidRDefault="007E3196" w:rsidP="007E3196">
      <w:pPr>
        <w:spacing w:after="0" w:line="240" w:lineRule="auto"/>
        <w:ind w:firstLine="709"/>
        <w:jc w:val="both"/>
      </w:pPr>
      <w:r>
        <w:t>2019 год – 122,3 тыс. рублей,</w:t>
      </w:r>
    </w:p>
    <w:p w:rsidR="007E3196" w:rsidRDefault="007E3196" w:rsidP="007E3196">
      <w:pPr>
        <w:spacing w:after="0" w:line="240" w:lineRule="auto"/>
        <w:ind w:firstLine="709"/>
        <w:jc w:val="both"/>
      </w:pPr>
      <w:r>
        <w:t xml:space="preserve">2020 год – 64,0 тыс. рублей, </w:t>
      </w:r>
      <w:bookmarkStart w:id="0" w:name="_GoBack"/>
      <w:bookmarkEnd w:id="0"/>
    </w:p>
    <w:p w:rsidR="007E3196" w:rsidRDefault="007E3196" w:rsidP="007E3196">
      <w:pPr>
        <w:spacing w:after="0" w:line="240" w:lineRule="auto"/>
        <w:ind w:firstLine="709"/>
        <w:jc w:val="both"/>
      </w:pPr>
      <w:r>
        <w:t>2021 год – 75,0 тыс. рублей,</w:t>
      </w:r>
    </w:p>
    <w:p w:rsidR="007E3196" w:rsidRDefault="007E3196" w:rsidP="007E3196">
      <w:pPr>
        <w:spacing w:after="0" w:line="240" w:lineRule="auto"/>
        <w:ind w:firstLine="709"/>
        <w:jc w:val="both"/>
      </w:pPr>
      <w:r>
        <w:t xml:space="preserve">2022 год – 75,0 тыс. рублей; </w:t>
      </w:r>
    </w:p>
    <w:p w:rsidR="007E3196" w:rsidRDefault="007E3196" w:rsidP="007E3196">
      <w:pPr>
        <w:spacing w:after="0" w:line="240" w:lineRule="auto"/>
        <w:ind w:firstLine="709"/>
        <w:jc w:val="both"/>
      </w:pPr>
      <w:r>
        <w:t>из них:</w:t>
      </w:r>
    </w:p>
    <w:p w:rsidR="007E3196" w:rsidRDefault="007E3196" w:rsidP="007E3196">
      <w:pPr>
        <w:spacing w:after="0" w:line="240" w:lineRule="auto"/>
        <w:ind w:firstLine="709"/>
        <w:jc w:val="both"/>
      </w:pPr>
      <w:r>
        <w:t>местный бюджет – 302,3 тыс. рублей</w:t>
      </w:r>
    </w:p>
    <w:p w:rsidR="007E3196" w:rsidRDefault="007E3196" w:rsidP="007E3196">
      <w:pPr>
        <w:spacing w:after="0" w:line="240" w:lineRule="auto"/>
        <w:ind w:firstLine="709"/>
        <w:jc w:val="both"/>
      </w:pPr>
      <w:r>
        <w:t>в том числе:</w:t>
      </w:r>
    </w:p>
    <w:p w:rsidR="007E3196" w:rsidRDefault="007E3196" w:rsidP="007E3196">
      <w:pPr>
        <w:spacing w:after="0" w:line="240" w:lineRule="auto"/>
        <w:ind w:firstLine="709"/>
        <w:jc w:val="both"/>
      </w:pPr>
      <w:r>
        <w:t>2018 год – 50,0 тыс. рублей,</w:t>
      </w:r>
    </w:p>
    <w:p w:rsidR="007E3196" w:rsidRDefault="007E3196" w:rsidP="007E3196">
      <w:pPr>
        <w:spacing w:after="0" w:line="240" w:lineRule="auto"/>
        <w:ind w:firstLine="709"/>
        <w:jc w:val="both"/>
      </w:pPr>
      <w:r>
        <w:t>2019 год – 102,3 тыс. рублей,</w:t>
      </w:r>
    </w:p>
    <w:p w:rsidR="007E3196" w:rsidRDefault="007E3196" w:rsidP="007E3196">
      <w:pPr>
        <w:spacing w:after="0" w:line="240" w:lineRule="auto"/>
        <w:ind w:firstLine="709"/>
        <w:jc w:val="both"/>
      </w:pPr>
      <w:r>
        <w:t>2020 год – 50,0 тыс. рублей,</w:t>
      </w:r>
    </w:p>
    <w:p w:rsidR="007E3196" w:rsidRDefault="007E3196" w:rsidP="007E3196">
      <w:pPr>
        <w:spacing w:after="0" w:line="240" w:lineRule="auto"/>
        <w:ind w:firstLine="709"/>
        <w:jc w:val="both"/>
      </w:pPr>
      <w:r>
        <w:t>2021 год – 50,0 тыс. рублей,</w:t>
      </w:r>
    </w:p>
    <w:p w:rsidR="007E3196" w:rsidRDefault="007E3196" w:rsidP="007E3196">
      <w:pPr>
        <w:spacing w:after="0" w:line="240" w:lineRule="auto"/>
        <w:ind w:firstLine="709"/>
        <w:jc w:val="both"/>
      </w:pPr>
      <w:r>
        <w:t>2022 год – 50,0 тыс. рублей;</w:t>
      </w:r>
    </w:p>
    <w:p w:rsidR="007E3196" w:rsidRDefault="007E3196" w:rsidP="007E3196">
      <w:pPr>
        <w:spacing w:after="0" w:line="240" w:lineRule="auto"/>
        <w:ind w:firstLine="709"/>
        <w:jc w:val="both"/>
      </w:pPr>
      <w:r>
        <w:t>областной бюджет – 84,0 тыс. рублей</w:t>
      </w:r>
    </w:p>
    <w:p w:rsidR="007E3196" w:rsidRDefault="007E3196" w:rsidP="007E3196">
      <w:pPr>
        <w:spacing w:after="0" w:line="240" w:lineRule="auto"/>
        <w:ind w:firstLine="709"/>
        <w:jc w:val="both"/>
      </w:pPr>
      <w:r>
        <w:t xml:space="preserve">в том числе: </w:t>
      </w:r>
    </w:p>
    <w:p w:rsidR="007E3196" w:rsidRDefault="007E3196" w:rsidP="007E3196">
      <w:pPr>
        <w:spacing w:after="0" w:line="240" w:lineRule="auto"/>
        <w:ind w:firstLine="709"/>
        <w:jc w:val="both"/>
      </w:pPr>
      <w:r>
        <w:t>2018 год – 0,0 тыс. рублей,</w:t>
      </w:r>
    </w:p>
    <w:p w:rsidR="007E3196" w:rsidRDefault="007E3196" w:rsidP="007E3196">
      <w:pPr>
        <w:spacing w:after="0" w:line="240" w:lineRule="auto"/>
        <w:ind w:firstLine="709"/>
        <w:jc w:val="both"/>
      </w:pPr>
      <w:r>
        <w:t>2019 год – 20,0 тыс. рублей,</w:t>
      </w:r>
    </w:p>
    <w:p w:rsidR="007E3196" w:rsidRDefault="007E3196" w:rsidP="007E3196">
      <w:pPr>
        <w:spacing w:after="0" w:line="240" w:lineRule="auto"/>
        <w:ind w:firstLine="709"/>
        <w:jc w:val="both"/>
      </w:pPr>
      <w:r>
        <w:t>2020 год – 14,0 тыс. рублей,</w:t>
      </w:r>
    </w:p>
    <w:p w:rsidR="007E3196" w:rsidRDefault="007E3196" w:rsidP="007E3196">
      <w:pPr>
        <w:spacing w:after="0" w:line="240" w:lineRule="auto"/>
        <w:ind w:firstLine="709"/>
        <w:jc w:val="both"/>
      </w:pPr>
      <w:r>
        <w:t>2021 год – 25,0 тыс. рублей,</w:t>
      </w:r>
    </w:p>
    <w:p w:rsidR="00C512E1" w:rsidRDefault="007E3196" w:rsidP="007E3196">
      <w:pPr>
        <w:spacing w:after="0" w:line="240" w:lineRule="auto"/>
        <w:ind w:firstLine="709"/>
        <w:jc w:val="both"/>
      </w:pPr>
      <w:r>
        <w:t>2022 год – 25,0 тыс. рублей;</w:t>
      </w:r>
      <w:r w:rsidR="00C512E1">
        <w:t>федеральный бюджет – 0,0 тыс.рублей</w:t>
      </w:r>
    </w:p>
    <w:p w:rsidR="00C512E1" w:rsidRDefault="00C512E1" w:rsidP="007E3196">
      <w:pPr>
        <w:spacing w:after="0" w:line="240" w:lineRule="auto"/>
        <w:ind w:firstLine="709"/>
        <w:jc w:val="both"/>
      </w:pPr>
      <w:r>
        <w:t>2018 год – 0,0 тыс.рублей,</w:t>
      </w:r>
    </w:p>
    <w:p w:rsidR="00C512E1" w:rsidRDefault="00C512E1" w:rsidP="007E3196">
      <w:pPr>
        <w:spacing w:after="0" w:line="240" w:lineRule="auto"/>
        <w:ind w:firstLine="709"/>
        <w:jc w:val="both"/>
      </w:pPr>
      <w:r>
        <w:t>2019 год – 0,0 тыс.рублей,</w:t>
      </w:r>
    </w:p>
    <w:p w:rsidR="00C512E1" w:rsidRDefault="00C512E1" w:rsidP="007E3196">
      <w:pPr>
        <w:spacing w:after="0" w:line="240" w:lineRule="auto"/>
        <w:ind w:firstLine="709"/>
        <w:jc w:val="both"/>
      </w:pPr>
      <w:r>
        <w:t xml:space="preserve">2020 год – 0,0 тыс.рублей, </w:t>
      </w:r>
    </w:p>
    <w:p w:rsidR="00C512E1" w:rsidRDefault="00C512E1" w:rsidP="007E3196">
      <w:pPr>
        <w:spacing w:after="0" w:line="240" w:lineRule="auto"/>
        <w:ind w:firstLine="709"/>
        <w:jc w:val="both"/>
      </w:pPr>
      <w:r>
        <w:t>2021 год – 0,0 тыс.рублей,</w:t>
      </w:r>
    </w:p>
    <w:p w:rsidR="00B45376" w:rsidRDefault="00C512E1" w:rsidP="007E3196">
      <w:pPr>
        <w:spacing w:after="0" w:line="240" w:lineRule="auto"/>
        <w:ind w:firstLine="709"/>
        <w:jc w:val="both"/>
      </w:pPr>
      <w:r>
        <w:t>2022 год – 0,0 тыс.рублей</w:t>
      </w:r>
    </w:p>
    <w:p w:rsidR="008F471A" w:rsidRDefault="008F471A" w:rsidP="007E3196">
      <w:pPr>
        <w:spacing w:after="0" w:line="240" w:lineRule="auto"/>
        <w:ind w:firstLine="709"/>
        <w:jc w:val="both"/>
      </w:pPr>
    </w:p>
    <w:p w:rsidR="001F7337" w:rsidRDefault="001F7337" w:rsidP="001F7337">
      <w:pPr>
        <w:spacing w:after="0" w:line="240" w:lineRule="auto"/>
      </w:pPr>
    </w:p>
    <w:p w:rsidR="001F7337" w:rsidRDefault="001F7337" w:rsidP="001F7337">
      <w:pPr>
        <w:spacing w:after="0" w:line="240" w:lineRule="auto"/>
      </w:pPr>
      <w:r>
        <w:t xml:space="preserve">Руководитель управления </w:t>
      </w:r>
    </w:p>
    <w:p w:rsidR="001F7337" w:rsidRDefault="001F7337" w:rsidP="001F7337">
      <w:pPr>
        <w:spacing w:after="0" w:line="240" w:lineRule="auto"/>
      </w:pPr>
      <w:r>
        <w:t xml:space="preserve">по организационной работе </w:t>
      </w:r>
    </w:p>
    <w:p w:rsidR="001F7337" w:rsidRDefault="001F7337" w:rsidP="001F7337">
      <w:pPr>
        <w:spacing w:after="0" w:line="240" w:lineRule="auto"/>
      </w:pPr>
      <w:r>
        <w:t>и внутренней политике                                                                                                           О.В.Степанченко</w:t>
      </w:r>
      <w:r>
        <w:tab/>
        <w:t xml:space="preserve"> </w:t>
      </w:r>
    </w:p>
    <w:p w:rsidR="00602E86" w:rsidRDefault="00602E86" w:rsidP="001F7337">
      <w:pPr>
        <w:spacing w:after="0" w:line="240" w:lineRule="auto"/>
      </w:pPr>
    </w:p>
    <w:sectPr w:rsidR="00602E86" w:rsidSect="00DF4393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337"/>
    <w:rsid w:val="00005F78"/>
    <w:rsid w:val="001F7337"/>
    <w:rsid w:val="004D3A85"/>
    <w:rsid w:val="00602E86"/>
    <w:rsid w:val="007E3196"/>
    <w:rsid w:val="008F471A"/>
    <w:rsid w:val="00B45376"/>
    <w:rsid w:val="00C13327"/>
    <w:rsid w:val="00C512E1"/>
    <w:rsid w:val="00CA5014"/>
    <w:rsid w:val="00DF4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EA0D24-84AD-4BED-A6C3-EA779B7B9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5F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05F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2020-05-12T03:24:00Z</cp:lastPrinted>
  <dcterms:created xsi:type="dcterms:W3CDTF">2020-05-12T03:24:00Z</dcterms:created>
  <dcterms:modified xsi:type="dcterms:W3CDTF">2020-05-12T03:24:00Z</dcterms:modified>
</cp:coreProperties>
</file>