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55pt" o:ole="" fillcolor="window">
            <v:imagedata r:id="rId6" o:title=""/>
          </v:shape>
          <o:OLEObject Type="Embed" ProgID="MSDraw" ShapeID="_x0000_i1025" DrawAspect="Content" ObjectID="_1736081859" r:id="rId7"/>
        </w:object>
      </w:r>
    </w:p>
    <w:p w:rsidR="005F257E" w:rsidRPr="000B6642" w:rsidRDefault="005F257E" w:rsidP="005F257E">
      <w:pPr>
        <w:pStyle w:val="ConsNonformat"/>
        <w:widowControl/>
        <w:shd w:val="clear" w:color="auto" w:fill="FFFFFF"/>
        <w:ind w:left="-1134" w:right="-851"/>
        <w:jc w:val="center"/>
        <w:rPr>
          <w:rFonts w:ascii="Times New Roman" w:hAnsi="Times New Roman"/>
          <w:sz w:val="20"/>
          <w:szCs w:val="20"/>
        </w:rPr>
      </w:pPr>
      <w:r w:rsidRPr="000B6642">
        <w:rPr>
          <w:rFonts w:ascii="Times New Roman" w:hAnsi="Times New Roman"/>
          <w:sz w:val="20"/>
          <w:szCs w:val="20"/>
        </w:rPr>
        <w:t>ФЕДЕРАЛЬНАЯ СЛУЖБА</w:t>
      </w:r>
    </w:p>
    <w:p w:rsidR="005F257E" w:rsidRPr="000B6642" w:rsidRDefault="005F257E" w:rsidP="005F257E">
      <w:pPr>
        <w:pStyle w:val="ConsNonformat"/>
        <w:widowControl/>
        <w:shd w:val="clear" w:color="auto" w:fill="FFFFFF"/>
        <w:ind w:left="-1134" w:right="-851" w:firstLine="486"/>
        <w:jc w:val="center"/>
        <w:rPr>
          <w:rFonts w:ascii="Times New Roman" w:hAnsi="Times New Roman"/>
          <w:sz w:val="20"/>
          <w:szCs w:val="20"/>
        </w:rPr>
      </w:pPr>
      <w:r w:rsidRPr="000B6642">
        <w:rPr>
          <w:rFonts w:ascii="Times New Roman" w:hAnsi="Times New Roman"/>
          <w:sz w:val="20"/>
          <w:szCs w:val="20"/>
        </w:rPr>
        <w:t>ПО НАДЗОРУ В СФЕРЕ ЗАЩИТЫ ПРАВ ПОТРЕБИТЕЛЕЙ И БЛАГОПОЛУЧИЯ ЧЕЛОВЕКА</w:t>
      </w:r>
    </w:p>
    <w:p w:rsidR="005F257E" w:rsidRPr="000B6642" w:rsidRDefault="005F257E" w:rsidP="005F257E">
      <w:pPr>
        <w:pStyle w:val="ConsNonformat"/>
        <w:widowControl/>
        <w:shd w:val="clear" w:color="auto" w:fill="FFFFFF"/>
        <w:ind w:left="-1134" w:right="-851" w:firstLine="1620"/>
        <w:rPr>
          <w:rFonts w:ascii="Times New Roman" w:hAnsi="Times New Roman"/>
          <w:b/>
          <w:sz w:val="20"/>
          <w:szCs w:val="20"/>
        </w:rPr>
      </w:pPr>
      <w:r w:rsidRPr="000B6642">
        <w:rPr>
          <w:rFonts w:ascii="Times New Roman" w:hAnsi="Times New Roman"/>
          <w:b/>
          <w:sz w:val="20"/>
          <w:szCs w:val="20"/>
        </w:rPr>
        <w:t xml:space="preserve">                                                      (РОСПОТРЕБНАДЗОР)</w:t>
      </w:r>
    </w:p>
    <w:p w:rsidR="005F257E" w:rsidRPr="000B6642"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0"/>
          <w:szCs w:val="20"/>
        </w:rPr>
      </w:pPr>
      <w:r w:rsidRPr="000B6642">
        <w:rPr>
          <w:rFonts w:ascii="Times New Roman" w:hAnsi="Times New Roman"/>
          <w:b/>
          <w:sz w:val="20"/>
          <w:szCs w:val="20"/>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0B6642">
        <w:rPr>
          <w:rFonts w:ascii="Times New Roman" w:hAnsi="Times New Roman"/>
          <w:b/>
          <w:sz w:val="20"/>
          <w:szCs w:val="20"/>
        </w:rPr>
        <w:t xml:space="preserve">потребителей и благополучия человека по </w:t>
      </w:r>
      <w:proofErr w:type="gramStart"/>
      <w:r w:rsidRPr="000B6642">
        <w:rPr>
          <w:rFonts w:ascii="Times New Roman" w:hAnsi="Times New Roman"/>
          <w:b/>
          <w:sz w:val="20"/>
          <w:szCs w:val="20"/>
        </w:rPr>
        <w:t>Магаданской  области</w:t>
      </w:r>
      <w:proofErr w:type="gramEnd"/>
      <w:r w:rsidRPr="000B6642">
        <w:rPr>
          <w:rFonts w:ascii="Times New Roman" w:hAnsi="Times New Roman"/>
          <w:b/>
          <w:sz w:val="20"/>
          <w:szCs w:val="20"/>
        </w:rPr>
        <w:t xml:space="preserve"> в Сусуманском районе</w:t>
      </w:r>
    </w:p>
    <w:p w:rsidR="005A7595" w:rsidRPr="005A7595" w:rsidRDefault="005A7595" w:rsidP="005A7595">
      <w:pPr>
        <w:spacing w:after="0" w:line="240" w:lineRule="auto"/>
        <w:ind w:left="-142"/>
        <w:jc w:val="center"/>
        <w:rPr>
          <w:rFonts w:ascii="Times New Roman" w:eastAsia="Times New Roman" w:hAnsi="Times New Roman" w:cs="Times New Roman"/>
          <w:sz w:val="20"/>
          <w:szCs w:val="20"/>
        </w:rPr>
      </w:pPr>
      <w:r w:rsidRPr="005A7595">
        <w:rPr>
          <w:rFonts w:ascii="Times New Roman" w:eastAsia="Times New Roman" w:hAnsi="Times New Roman" w:cs="Times New Roman"/>
          <w:sz w:val="20"/>
          <w:szCs w:val="20"/>
        </w:rPr>
        <w:t>г. Сусуман, ул. Ленина, д.13-А, 686314 тел. 8 (41345) 2-19-08</w:t>
      </w:r>
    </w:p>
    <w:p w:rsidR="005A7595" w:rsidRPr="005A7595" w:rsidRDefault="005A7595" w:rsidP="005A7595">
      <w:pPr>
        <w:spacing w:after="0" w:line="240" w:lineRule="auto"/>
        <w:ind w:left="-142"/>
        <w:jc w:val="center"/>
        <w:rPr>
          <w:rFonts w:ascii="Times New Roman" w:eastAsia="Times New Roman" w:hAnsi="Times New Roman" w:cs="Times New Roman"/>
          <w:sz w:val="20"/>
          <w:szCs w:val="20"/>
          <w:lang w:val="en-US"/>
        </w:rPr>
      </w:pPr>
      <w:r w:rsidRPr="005A7595">
        <w:rPr>
          <w:rFonts w:ascii="Times New Roman" w:eastAsia="Times New Roman" w:hAnsi="Times New Roman" w:cs="Times New Roman"/>
          <w:sz w:val="20"/>
          <w:szCs w:val="20"/>
          <w:lang w:val="en-US"/>
        </w:rPr>
        <w:t xml:space="preserve">E-mail </w:t>
      </w:r>
      <w:hyperlink r:id="rId8" w:history="1">
        <w:r w:rsidRPr="005A7595">
          <w:rPr>
            <w:rFonts w:ascii="Times New Roman" w:eastAsia="Times New Roman" w:hAnsi="Times New Roman" w:cs="Times New Roman"/>
            <w:b/>
            <w:color w:val="0000FF"/>
            <w:sz w:val="20"/>
            <w:szCs w:val="20"/>
            <w:u w:val="single"/>
            <w:lang w:val="en-US"/>
          </w:rPr>
          <w:t>susuman@49.rospotrebnadzor.ru</w:t>
        </w:r>
      </w:hyperlink>
      <w:r w:rsidRPr="005A7595">
        <w:rPr>
          <w:rFonts w:ascii="Times New Roman" w:eastAsia="Times New Roman" w:hAnsi="Times New Roman" w:cs="Times New Roman"/>
          <w:sz w:val="20"/>
          <w:szCs w:val="20"/>
          <w:lang w:val="en-US"/>
        </w:rPr>
        <w:t xml:space="preserve">; </w:t>
      </w:r>
      <w:r w:rsidRPr="005A7595">
        <w:rPr>
          <w:rFonts w:ascii="Times New Roman" w:eastAsia="Times New Roman" w:hAnsi="Times New Roman" w:cs="Times New Roman"/>
          <w:bCs/>
          <w:sz w:val="20"/>
          <w:szCs w:val="20"/>
          <w:lang w:val="en-US"/>
        </w:rPr>
        <w:t xml:space="preserve">URL: </w:t>
      </w:r>
      <w:hyperlink r:id="rId9" w:history="1">
        <w:r w:rsidRPr="005A7595">
          <w:rPr>
            <w:rFonts w:ascii="Times New Roman" w:eastAsia="Times New Roman" w:hAnsi="Times New Roman" w:cs="Times New Roman"/>
            <w:b/>
            <w:color w:val="0000FF"/>
            <w:sz w:val="20"/>
            <w:szCs w:val="20"/>
            <w:u w:val="single"/>
            <w:lang w:val="en-US"/>
          </w:rPr>
          <w:t>http://www.49.rospotrebnadzor.ru</w:t>
        </w:r>
      </w:hyperlink>
    </w:p>
    <w:p w:rsidR="005A7595" w:rsidRPr="005A7595" w:rsidRDefault="005A7595" w:rsidP="005A7595">
      <w:pPr>
        <w:spacing w:after="0" w:line="240" w:lineRule="auto"/>
        <w:ind w:left="-142"/>
        <w:jc w:val="center"/>
        <w:rPr>
          <w:rFonts w:ascii="Times New Roman" w:eastAsia="Times New Roman" w:hAnsi="Times New Roman" w:cs="Times New Roman"/>
          <w:sz w:val="20"/>
          <w:szCs w:val="20"/>
        </w:rPr>
      </w:pPr>
      <w:r w:rsidRPr="005A7595">
        <w:rPr>
          <w:rFonts w:ascii="Times New Roman" w:eastAsia="Times New Roman" w:hAnsi="Times New Roman" w:cs="Times New Roman"/>
          <w:sz w:val="20"/>
          <w:szCs w:val="20"/>
        </w:rPr>
        <w:t>ОКПО 31632432, ОГРН 1054900008811, ИНН/КПП 4909025803/490901001</w:t>
      </w:r>
    </w:p>
    <w:p w:rsidR="000D7087" w:rsidRPr="000B6642" w:rsidRDefault="000D7087" w:rsidP="005E5A4C">
      <w:pPr>
        <w:spacing w:after="0"/>
        <w:ind w:left="-567"/>
        <w:jc w:val="center"/>
        <w:rPr>
          <w:rFonts w:ascii="Times New Roman" w:hAnsi="Times New Roman" w:cs="Times New Roman"/>
          <w:b/>
          <w:sz w:val="20"/>
          <w:szCs w:val="20"/>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AF3A69" w:rsidTr="00AD54E6">
        <w:trPr>
          <w:trHeight w:val="100"/>
        </w:trPr>
        <w:tc>
          <w:tcPr>
            <w:tcW w:w="5070" w:type="dxa"/>
          </w:tcPr>
          <w:p w:rsidR="00CD4DDB" w:rsidRPr="00CD4DDB" w:rsidRDefault="00CD4DDB" w:rsidP="00CD4DDB">
            <w:pPr>
              <w:spacing w:after="0" w:line="240" w:lineRule="auto"/>
              <w:jc w:val="both"/>
              <w:rPr>
                <w:rFonts w:ascii="Times New Roman" w:eastAsia="Times New Roman" w:hAnsi="Times New Roman" w:cs="Times New Roman"/>
                <w:bCs/>
                <w:sz w:val="24"/>
                <w:szCs w:val="24"/>
              </w:rPr>
            </w:pPr>
            <w:r w:rsidRPr="00CD4DDB">
              <w:rPr>
                <w:rFonts w:ascii="Times New Roman" w:eastAsia="Times New Roman" w:hAnsi="Times New Roman" w:cs="Times New Roman"/>
                <w:bCs/>
                <w:sz w:val="24"/>
                <w:szCs w:val="24"/>
              </w:rPr>
              <w:t>МУП «</w:t>
            </w:r>
            <w:proofErr w:type="spellStart"/>
            <w:r w:rsidRPr="00CD4DDB">
              <w:rPr>
                <w:rFonts w:ascii="Times New Roman" w:eastAsia="Times New Roman" w:hAnsi="Times New Roman" w:cs="Times New Roman"/>
                <w:bCs/>
                <w:sz w:val="24"/>
                <w:szCs w:val="24"/>
              </w:rPr>
              <w:t>Теплоэнерго</w:t>
            </w:r>
            <w:proofErr w:type="spellEnd"/>
            <w:r w:rsidRPr="00CD4DDB">
              <w:rPr>
                <w:rFonts w:ascii="Times New Roman" w:eastAsia="Times New Roman" w:hAnsi="Times New Roman" w:cs="Times New Roman"/>
                <w:bCs/>
                <w:sz w:val="24"/>
                <w:szCs w:val="24"/>
              </w:rPr>
              <w:t xml:space="preserve"> Сусуман»</w:t>
            </w:r>
          </w:p>
          <w:p w:rsidR="00CD4DDB" w:rsidRPr="00CD4DDB" w:rsidRDefault="00CD4DDB" w:rsidP="00CD4DDB">
            <w:pPr>
              <w:spacing w:after="0" w:line="240" w:lineRule="auto"/>
              <w:jc w:val="both"/>
              <w:rPr>
                <w:rFonts w:ascii="Times New Roman" w:eastAsia="Times New Roman" w:hAnsi="Times New Roman" w:cs="Times New Roman"/>
                <w:bCs/>
                <w:sz w:val="24"/>
                <w:szCs w:val="24"/>
              </w:rPr>
            </w:pPr>
            <w:r w:rsidRPr="00CD4DDB">
              <w:rPr>
                <w:rFonts w:ascii="Times New Roman" w:eastAsia="Times New Roman" w:hAnsi="Times New Roman" w:cs="Times New Roman"/>
                <w:bCs/>
                <w:sz w:val="24"/>
                <w:szCs w:val="24"/>
              </w:rPr>
              <w:t>ИНН 4900009853 ОГРН 1214900000710</w:t>
            </w:r>
          </w:p>
          <w:p w:rsidR="00CD4DDB" w:rsidRPr="00CD4DDB" w:rsidRDefault="00CD4DDB" w:rsidP="00CD4DDB">
            <w:pPr>
              <w:spacing w:after="0" w:line="240" w:lineRule="auto"/>
              <w:jc w:val="both"/>
              <w:rPr>
                <w:rFonts w:ascii="Times New Roman" w:eastAsia="Times New Roman" w:hAnsi="Times New Roman" w:cs="Times New Roman"/>
                <w:bCs/>
                <w:sz w:val="24"/>
                <w:szCs w:val="24"/>
              </w:rPr>
            </w:pPr>
            <w:r w:rsidRPr="00CD4DDB">
              <w:rPr>
                <w:rFonts w:ascii="Times New Roman" w:eastAsia="Times New Roman" w:hAnsi="Times New Roman" w:cs="Times New Roman"/>
                <w:bCs/>
                <w:sz w:val="24"/>
                <w:szCs w:val="24"/>
              </w:rPr>
              <w:t>686314, Магаданская область, Сусуманский район, г. Сусуман, ул. Набережная, д. 5</w:t>
            </w:r>
          </w:p>
          <w:p w:rsidR="00CD4DDB" w:rsidRPr="00CD4DDB" w:rsidRDefault="00CD4DDB" w:rsidP="00CD4DDB">
            <w:pPr>
              <w:spacing w:after="0" w:line="240" w:lineRule="auto"/>
              <w:jc w:val="both"/>
              <w:rPr>
                <w:rFonts w:ascii="Times New Roman" w:eastAsia="Times New Roman" w:hAnsi="Times New Roman" w:cs="Times New Roman"/>
                <w:bCs/>
                <w:sz w:val="24"/>
                <w:szCs w:val="24"/>
              </w:rPr>
            </w:pPr>
            <w:r w:rsidRPr="00CD4DDB">
              <w:rPr>
                <w:rFonts w:ascii="Times New Roman" w:eastAsia="Times New Roman" w:hAnsi="Times New Roman" w:cs="Times New Roman"/>
                <w:bCs/>
                <w:sz w:val="24"/>
                <w:szCs w:val="24"/>
              </w:rPr>
              <w:t>Директору Деев Андрей Владимирович</w:t>
            </w:r>
          </w:p>
          <w:p w:rsidR="00CD4DDB" w:rsidRPr="00CD4DDB" w:rsidRDefault="00CD4DDB" w:rsidP="00CD4DDB">
            <w:pPr>
              <w:spacing w:after="0" w:line="240" w:lineRule="auto"/>
              <w:jc w:val="both"/>
              <w:rPr>
                <w:rFonts w:ascii="Times New Roman" w:eastAsia="Times New Roman" w:hAnsi="Times New Roman" w:cs="Times New Roman"/>
                <w:bCs/>
                <w:sz w:val="24"/>
                <w:szCs w:val="24"/>
                <w:lang w:val="en-US"/>
              </w:rPr>
            </w:pPr>
            <w:r w:rsidRPr="00CD4DDB">
              <w:rPr>
                <w:rFonts w:ascii="Times New Roman" w:eastAsia="Times New Roman" w:hAnsi="Times New Roman" w:cs="Times New Roman"/>
                <w:bCs/>
                <w:sz w:val="24"/>
                <w:szCs w:val="24"/>
                <w:lang w:val="en-US"/>
              </w:rPr>
              <w:t>E</w:t>
            </w:r>
            <w:r w:rsidRPr="00CD4DDB">
              <w:rPr>
                <w:rFonts w:ascii="Times New Roman" w:eastAsia="Times New Roman" w:hAnsi="Times New Roman" w:cs="Times New Roman"/>
                <w:bCs/>
                <w:sz w:val="24"/>
                <w:szCs w:val="24"/>
                <w:lang w:val="x-none"/>
              </w:rPr>
              <w:t>-</w:t>
            </w:r>
            <w:proofErr w:type="spellStart"/>
            <w:r w:rsidRPr="00CD4DDB">
              <w:rPr>
                <w:rFonts w:ascii="Times New Roman" w:eastAsia="Times New Roman" w:hAnsi="Times New Roman" w:cs="Times New Roman"/>
                <w:bCs/>
                <w:sz w:val="24"/>
                <w:szCs w:val="24"/>
                <w:lang w:val="en-US"/>
              </w:rPr>
              <w:t>mail</w:t>
            </w:r>
            <w:proofErr w:type="spellEnd"/>
            <w:r w:rsidRPr="00CD4DDB">
              <w:rPr>
                <w:rFonts w:ascii="Times New Roman" w:eastAsia="Times New Roman" w:hAnsi="Times New Roman" w:cs="Times New Roman"/>
                <w:bCs/>
                <w:sz w:val="24"/>
                <w:szCs w:val="24"/>
                <w:lang w:val="x-none"/>
              </w:rPr>
              <w:t>:</w:t>
            </w:r>
            <w:r w:rsidRPr="00CD4DDB">
              <w:rPr>
                <w:rFonts w:ascii="Times New Roman" w:eastAsia="Times New Roman" w:hAnsi="Times New Roman" w:cs="Times New Roman"/>
                <w:bCs/>
                <w:sz w:val="24"/>
                <w:szCs w:val="24"/>
                <w:lang w:val="en-US"/>
              </w:rPr>
              <w:t xml:space="preserve"> </w:t>
            </w:r>
            <w:hyperlink r:id="rId10" w:history="1">
              <w:r w:rsidRPr="00CD4DDB">
                <w:rPr>
                  <w:rStyle w:val="a3"/>
                  <w:rFonts w:ascii="Times New Roman" w:eastAsia="Times New Roman" w:hAnsi="Times New Roman" w:cs="Times New Roman"/>
                  <w:bCs/>
                  <w:sz w:val="24"/>
                  <w:szCs w:val="24"/>
                  <w:lang w:val="en-US"/>
                </w:rPr>
                <w:t>Susuman.mup@mail.ru</w:t>
              </w:r>
            </w:hyperlink>
          </w:p>
          <w:p w:rsidR="00681D37" w:rsidRPr="00722DCE" w:rsidRDefault="00681D37" w:rsidP="00681D37">
            <w:pPr>
              <w:spacing w:after="0" w:line="240" w:lineRule="auto"/>
              <w:jc w:val="both"/>
              <w:rPr>
                <w:rFonts w:ascii="Times New Roman" w:eastAsia="Times New Roman" w:hAnsi="Times New Roman" w:cs="Times New Roman"/>
                <w:bCs/>
                <w:sz w:val="24"/>
                <w:szCs w:val="24"/>
                <w:lang w:val="en-US"/>
              </w:rPr>
            </w:pPr>
          </w:p>
          <w:p w:rsidR="006907CF" w:rsidRPr="00722DCE" w:rsidRDefault="006907CF" w:rsidP="00A03338">
            <w:pPr>
              <w:tabs>
                <w:tab w:val="left" w:pos="-142"/>
                <w:tab w:val="left" w:pos="0"/>
                <w:tab w:val="left" w:pos="939"/>
                <w:tab w:val="left" w:pos="3686"/>
              </w:tabs>
              <w:spacing w:after="0" w:line="240" w:lineRule="auto"/>
              <w:jc w:val="both"/>
              <w:rPr>
                <w:rFonts w:ascii="Times New Roman" w:hAnsi="Times New Roman"/>
                <w:b/>
                <w:sz w:val="26"/>
                <w:szCs w:val="26"/>
                <w:lang w:val="en-US"/>
              </w:rPr>
            </w:pPr>
          </w:p>
        </w:tc>
      </w:tr>
    </w:tbl>
    <w:p w:rsidR="005F257E" w:rsidRPr="00722DCE" w:rsidRDefault="005F257E" w:rsidP="00751ECD">
      <w:pPr>
        <w:spacing w:after="0"/>
        <w:ind w:left="3828"/>
        <w:jc w:val="center"/>
        <w:rPr>
          <w:rFonts w:ascii="Times New Roman" w:hAnsi="Times New Roman" w:cs="Times New Roman"/>
          <w:b/>
          <w:sz w:val="28"/>
          <w:szCs w:val="28"/>
          <w:lang w:val="en-US"/>
        </w:rPr>
      </w:pPr>
    </w:p>
    <w:p w:rsidR="006907CF" w:rsidRPr="00722DCE" w:rsidRDefault="006907CF" w:rsidP="005E5A4C">
      <w:pPr>
        <w:spacing w:after="0"/>
        <w:ind w:left="-567"/>
        <w:jc w:val="center"/>
        <w:rPr>
          <w:rFonts w:ascii="Times New Roman" w:hAnsi="Times New Roman" w:cs="Times New Roman"/>
          <w:b/>
          <w:sz w:val="26"/>
          <w:szCs w:val="26"/>
          <w:lang w:val="en-US"/>
        </w:rPr>
      </w:pPr>
    </w:p>
    <w:p w:rsidR="006907CF" w:rsidRPr="00722DCE" w:rsidRDefault="006907CF" w:rsidP="005E5A4C">
      <w:pPr>
        <w:spacing w:after="0"/>
        <w:ind w:left="-567"/>
        <w:jc w:val="center"/>
        <w:rPr>
          <w:rFonts w:ascii="Times New Roman" w:hAnsi="Times New Roman" w:cs="Times New Roman"/>
          <w:b/>
          <w:sz w:val="26"/>
          <w:szCs w:val="26"/>
          <w:lang w:val="en-US"/>
        </w:rPr>
      </w:pPr>
    </w:p>
    <w:p w:rsidR="006907CF" w:rsidRPr="00722DCE" w:rsidRDefault="006907CF" w:rsidP="005E5A4C">
      <w:pPr>
        <w:spacing w:after="0"/>
        <w:ind w:left="-567"/>
        <w:jc w:val="center"/>
        <w:rPr>
          <w:rFonts w:ascii="Times New Roman" w:hAnsi="Times New Roman" w:cs="Times New Roman"/>
          <w:b/>
          <w:sz w:val="26"/>
          <w:szCs w:val="26"/>
          <w:lang w:val="en-US"/>
        </w:rPr>
      </w:pPr>
    </w:p>
    <w:p w:rsidR="006907CF" w:rsidRPr="00722DCE" w:rsidRDefault="006907CF" w:rsidP="005E5A4C">
      <w:pPr>
        <w:spacing w:after="0"/>
        <w:ind w:left="-567"/>
        <w:jc w:val="center"/>
        <w:rPr>
          <w:rFonts w:ascii="Times New Roman" w:hAnsi="Times New Roman" w:cs="Times New Roman"/>
          <w:b/>
          <w:sz w:val="26"/>
          <w:szCs w:val="26"/>
          <w:lang w:val="en-US"/>
        </w:rPr>
      </w:pPr>
    </w:p>
    <w:p w:rsidR="00E13751" w:rsidRPr="00A03338" w:rsidRDefault="00A03338" w:rsidP="00C312EB">
      <w:pPr>
        <w:spacing w:after="0"/>
        <w:ind w:left="-567"/>
        <w:rPr>
          <w:rFonts w:ascii="Times New Roman" w:hAnsi="Times New Roman" w:cs="Times New Roman"/>
          <w:b/>
          <w:sz w:val="24"/>
          <w:szCs w:val="24"/>
        </w:rPr>
      </w:pPr>
      <w:r w:rsidRPr="00A03338">
        <w:rPr>
          <w:rFonts w:ascii="Times New Roman" w:hAnsi="Times New Roman" w:cs="Times New Roman"/>
          <w:b/>
          <w:sz w:val="24"/>
          <w:szCs w:val="24"/>
        </w:rPr>
        <w:t xml:space="preserve">Исх. № </w:t>
      </w:r>
      <w:r w:rsidR="00CD4DDB">
        <w:rPr>
          <w:rFonts w:ascii="Times New Roman" w:hAnsi="Times New Roman" w:cs="Times New Roman"/>
          <w:b/>
          <w:bCs/>
          <w:sz w:val="24"/>
          <w:szCs w:val="24"/>
        </w:rPr>
        <w:t>49-05/01-12</w:t>
      </w:r>
      <w:r w:rsidR="00F9322D" w:rsidRPr="00F9322D">
        <w:rPr>
          <w:rFonts w:ascii="Times New Roman" w:hAnsi="Times New Roman" w:cs="Times New Roman"/>
          <w:b/>
          <w:bCs/>
          <w:sz w:val="24"/>
          <w:szCs w:val="24"/>
        </w:rPr>
        <w:t>-2023</w:t>
      </w:r>
      <w:r w:rsidR="00F9322D">
        <w:rPr>
          <w:rFonts w:ascii="Times New Roman" w:hAnsi="Times New Roman" w:cs="Times New Roman"/>
          <w:b/>
          <w:bCs/>
          <w:sz w:val="24"/>
          <w:szCs w:val="24"/>
        </w:rPr>
        <w:t xml:space="preserve"> </w:t>
      </w:r>
      <w:r w:rsidRPr="00A03338">
        <w:rPr>
          <w:rFonts w:ascii="Times New Roman" w:hAnsi="Times New Roman" w:cs="Times New Roman"/>
          <w:b/>
          <w:sz w:val="24"/>
          <w:szCs w:val="24"/>
        </w:rPr>
        <w:t xml:space="preserve">от </w:t>
      </w:r>
      <w:r w:rsidR="005A7595">
        <w:rPr>
          <w:rFonts w:ascii="Times New Roman" w:hAnsi="Times New Roman" w:cs="Times New Roman"/>
          <w:b/>
          <w:sz w:val="24"/>
          <w:szCs w:val="24"/>
        </w:rPr>
        <w:t>24.01.2023</w:t>
      </w:r>
    </w:p>
    <w:p w:rsidR="00A03338" w:rsidRDefault="00A03338" w:rsidP="005E5A4C">
      <w:pPr>
        <w:spacing w:after="0"/>
        <w:ind w:left="-567"/>
        <w:jc w:val="center"/>
        <w:rPr>
          <w:rFonts w:ascii="Times New Roman" w:hAnsi="Times New Roman" w:cs="Times New Roman"/>
          <w:b/>
          <w:sz w:val="26"/>
          <w:szCs w:val="26"/>
        </w:rPr>
      </w:pPr>
    </w:p>
    <w:p w:rsidR="00A24B72" w:rsidRPr="0096693B" w:rsidRDefault="002F6555" w:rsidP="005E5A4C">
      <w:pPr>
        <w:spacing w:after="0"/>
        <w:ind w:left="-567"/>
        <w:jc w:val="center"/>
        <w:rPr>
          <w:rFonts w:ascii="Times New Roman" w:hAnsi="Times New Roman" w:cs="Times New Roman"/>
          <w:b/>
          <w:sz w:val="24"/>
          <w:szCs w:val="24"/>
        </w:rPr>
      </w:pPr>
      <w:r>
        <w:rPr>
          <w:rFonts w:ascii="Times New Roman" w:hAnsi="Times New Roman" w:cs="Times New Roman"/>
          <w:b/>
          <w:sz w:val="26"/>
          <w:szCs w:val="26"/>
        </w:rPr>
        <w:t xml:space="preserve"> </w:t>
      </w:r>
      <w:r w:rsidR="005E5A4C" w:rsidRPr="0096693B">
        <w:rPr>
          <w:rFonts w:ascii="Times New Roman" w:hAnsi="Times New Roman" w:cs="Times New Roman"/>
          <w:b/>
          <w:sz w:val="24"/>
          <w:szCs w:val="24"/>
        </w:rPr>
        <w:t>УВЕДОМЛЕНИЕ</w:t>
      </w:r>
      <w:r w:rsidR="005F257E" w:rsidRPr="0096693B">
        <w:rPr>
          <w:rFonts w:ascii="Times New Roman" w:hAnsi="Times New Roman" w:cs="Times New Roman"/>
          <w:b/>
          <w:sz w:val="24"/>
          <w:szCs w:val="24"/>
        </w:rPr>
        <w:t xml:space="preserve"> </w:t>
      </w:r>
    </w:p>
    <w:p w:rsidR="000A4BFB" w:rsidRPr="0096693B"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96693B">
        <w:rPr>
          <w:rFonts w:ascii="Times New Roman" w:hAnsi="Times New Roman" w:cs="Times New Roman"/>
          <w:bCs/>
          <w:sz w:val="24"/>
          <w:szCs w:val="24"/>
        </w:rPr>
        <w:t xml:space="preserve">о </w:t>
      </w:r>
      <w:r w:rsidRPr="00801268">
        <w:rPr>
          <w:rFonts w:ascii="Times New Roman" w:hAnsi="Times New Roman" w:cs="Times New Roman"/>
          <w:bCs/>
          <w:sz w:val="24"/>
          <w:szCs w:val="24"/>
        </w:rPr>
        <w:t xml:space="preserve">результатах федерального государственного санитарно-эпидемиологического надзора </w:t>
      </w:r>
      <w:r w:rsidRPr="00801268">
        <w:rPr>
          <w:rFonts w:ascii="Times New Roman" w:hAnsi="Times New Roman" w:cs="Times New Roman"/>
          <w:b/>
          <w:bCs/>
          <w:sz w:val="24"/>
          <w:szCs w:val="24"/>
        </w:rPr>
        <w:t xml:space="preserve">качества </w:t>
      </w:r>
      <w:r w:rsidR="00722DCE">
        <w:rPr>
          <w:rFonts w:ascii="Times New Roman" w:hAnsi="Times New Roman" w:cs="Times New Roman"/>
          <w:b/>
          <w:bCs/>
          <w:sz w:val="24"/>
          <w:szCs w:val="24"/>
        </w:rPr>
        <w:t>горячей</w:t>
      </w:r>
      <w:r w:rsidRPr="00801268">
        <w:rPr>
          <w:rFonts w:ascii="Times New Roman" w:hAnsi="Times New Roman" w:cs="Times New Roman"/>
          <w:b/>
          <w:bCs/>
          <w:sz w:val="24"/>
          <w:szCs w:val="24"/>
        </w:rPr>
        <w:t xml:space="preserve"> воды (после </w:t>
      </w:r>
      <w:r w:rsidR="00722DCE">
        <w:rPr>
          <w:rFonts w:ascii="Times New Roman" w:hAnsi="Times New Roman" w:cs="Times New Roman"/>
          <w:b/>
          <w:bCs/>
          <w:sz w:val="24"/>
          <w:szCs w:val="24"/>
        </w:rPr>
        <w:t>приготовления</w:t>
      </w:r>
      <w:r w:rsidRPr="00801268">
        <w:rPr>
          <w:rFonts w:ascii="Times New Roman" w:hAnsi="Times New Roman" w:cs="Times New Roman"/>
          <w:b/>
          <w:bCs/>
          <w:sz w:val="24"/>
          <w:szCs w:val="24"/>
        </w:rPr>
        <w:t xml:space="preserve">), </w:t>
      </w:r>
      <w:r w:rsidRPr="00801268">
        <w:rPr>
          <w:rFonts w:ascii="Times New Roman" w:hAnsi="Times New Roman" w:cs="Times New Roman"/>
          <w:b/>
          <w:sz w:val="24"/>
          <w:szCs w:val="24"/>
        </w:rPr>
        <w:t xml:space="preserve">отобранной в течение </w:t>
      </w:r>
      <w:r w:rsidR="00A03338" w:rsidRPr="00801268">
        <w:rPr>
          <w:rFonts w:ascii="Times New Roman" w:hAnsi="Times New Roman" w:cs="Times New Roman"/>
          <w:b/>
          <w:sz w:val="24"/>
          <w:szCs w:val="24"/>
        </w:rPr>
        <w:t>202</w:t>
      </w:r>
      <w:r w:rsidR="005A7595" w:rsidRPr="00801268">
        <w:rPr>
          <w:rFonts w:ascii="Times New Roman" w:hAnsi="Times New Roman" w:cs="Times New Roman"/>
          <w:b/>
          <w:sz w:val="24"/>
          <w:szCs w:val="24"/>
        </w:rPr>
        <w:t>2</w:t>
      </w:r>
      <w:r w:rsidR="00156A1A" w:rsidRPr="00801268">
        <w:rPr>
          <w:rFonts w:ascii="Times New Roman" w:hAnsi="Times New Roman" w:cs="Times New Roman"/>
          <w:b/>
          <w:sz w:val="24"/>
          <w:szCs w:val="24"/>
        </w:rPr>
        <w:t xml:space="preserve"> </w:t>
      </w:r>
      <w:r w:rsidRPr="00801268">
        <w:rPr>
          <w:rFonts w:ascii="Times New Roman" w:hAnsi="Times New Roman" w:cs="Times New Roman"/>
          <w:b/>
          <w:sz w:val="24"/>
          <w:szCs w:val="24"/>
        </w:rPr>
        <w:t>календарного года</w:t>
      </w:r>
      <w:r w:rsidR="00801268" w:rsidRPr="00801268">
        <w:rPr>
          <w:rFonts w:ascii="Times New Roman" w:hAnsi="Times New Roman" w:cs="Times New Roman"/>
          <w:b/>
          <w:sz w:val="24"/>
          <w:szCs w:val="24"/>
        </w:rPr>
        <w:t xml:space="preserve"> в п. Холодный Сусуманского муниципального</w:t>
      </w:r>
      <w:r w:rsidR="00801268">
        <w:rPr>
          <w:rFonts w:ascii="Times New Roman" w:hAnsi="Times New Roman" w:cs="Times New Roman"/>
          <w:b/>
          <w:sz w:val="24"/>
          <w:szCs w:val="24"/>
        </w:rPr>
        <w:t xml:space="preserve"> округа</w:t>
      </w:r>
      <w:r w:rsidRPr="0096693B">
        <w:rPr>
          <w:rFonts w:ascii="Times New Roman" w:hAnsi="Times New Roman" w:cs="Times New Roman"/>
          <w:sz w:val="24"/>
          <w:szCs w:val="24"/>
        </w:rPr>
        <w:t xml:space="preserve">, не соответствующей нормативам качества </w:t>
      </w:r>
    </w:p>
    <w:p w:rsidR="009144DB" w:rsidRPr="000A4BFB" w:rsidRDefault="009144DB" w:rsidP="009144DB">
      <w:pPr>
        <w:autoSpaceDE w:val="0"/>
        <w:autoSpaceDN w:val="0"/>
        <w:adjustRightInd w:val="0"/>
        <w:spacing w:after="0" w:line="240" w:lineRule="auto"/>
        <w:ind w:firstLine="540"/>
        <w:jc w:val="both"/>
        <w:rPr>
          <w:rFonts w:ascii="Times New Roman" w:hAnsi="Times New Roman" w:cs="Times New Roman"/>
          <w:sz w:val="26"/>
          <w:szCs w:val="26"/>
        </w:rPr>
      </w:pPr>
    </w:p>
    <w:p w:rsidR="005A7595" w:rsidRPr="005A7595" w:rsidRDefault="00424139" w:rsidP="005A7595">
      <w:pPr>
        <w:autoSpaceDE w:val="0"/>
        <w:autoSpaceDN w:val="0"/>
        <w:adjustRightInd w:val="0"/>
        <w:spacing w:after="0" w:line="240" w:lineRule="auto"/>
        <w:ind w:left="-426" w:firstLine="966"/>
        <w:jc w:val="both"/>
        <w:rPr>
          <w:rFonts w:ascii="Times New Roman" w:hAnsi="Times New Roman" w:cs="Times New Roman"/>
          <w:bCs/>
          <w:sz w:val="24"/>
          <w:szCs w:val="24"/>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r w:rsidR="005A7595">
        <w:rPr>
          <w:rFonts w:ascii="Times New Roman" w:hAnsi="Times New Roman" w:cs="Times New Roman"/>
          <w:bCs/>
          <w:sz w:val="24"/>
          <w:szCs w:val="24"/>
        </w:rPr>
        <w:t xml:space="preserve"> о </w:t>
      </w:r>
      <w:r w:rsidR="005A7595" w:rsidRPr="005A7595">
        <w:rPr>
          <w:rFonts w:ascii="Times New Roman" w:hAnsi="Times New Roman" w:cs="Times New Roman"/>
          <w:bCs/>
          <w:sz w:val="24"/>
          <w:szCs w:val="24"/>
        </w:rPr>
        <w:t xml:space="preserve">несоответствии качества </w:t>
      </w:r>
      <w:r w:rsidR="00722DCE">
        <w:rPr>
          <w:rFonts w:ascii="Times New Roman" w:hAnsi="Times New Roman" w:cs="Times New Roman"/>
          <w:bCs/>
          <w:sz w:val="24"/>
          <w:szCs w:val="24"/>
        </w:rPr>
        <w:t>горячей</w:t>
      </w:r>
      <w:r w:rsidR="005A7595" w:rsidRPr="005A7595">
        <w:rPr>
          <w:rFonts w:ascii="Times New Roman" w:hAnsi="Times New Roman" w:cs="Times New Roman"/>
          <w:bCs/>
          <w:sz w:val="24"/>
          <w:szCs w:val="24"/>
        </w:rPr>
        <w:t xml:space="preserve"> воды</w:t>
      </w:r>
      <w:r w:rsidR="005A7595">
        <w:rPr>
          <w:rFonts w:ascii="Times New Roman" w:hAnsi="Times New Roman" w:cs="Times New Roman"/>
          <w:bCs/>
          <w:sz w:val="24"/>
          <w:szCs w:val="24"/>
        </w:rPr>
        <w:t xml:space="preserve"> (после </w:t>
      </w:r>
      <w:r w:rsidR="00C37A2F">
        <w:rPr>
          <w:rFonts w:ascii="Times New Roman" w:hAnsi="Times New Roman" w:cs="Times New Roman"/>
          <w:bCs/>
          <w:sz w:val="24"/>
          <w:szCs w:val="24"/>
        </w:rPr>
        <w:t>приготовления</w:t>
      </w:r>
      <w:r w:rsidR="005A7595">
        <w:rPr>
          <w:rFonts w:ascii="Times New Roman" w:hAnsi="Times New Roman" w:cs="Times New Roman"/>
          <w:bCs/>
          <w:sz w:val="24"/>
          <w:szCs w:val="24"/>
        </w:rPr>
        <w:t xml:space="preserve">) </w:t>
      </w:r>
      <w:r w:rsidR="005A7595" w:rsidRPr="005A7595">
        <w:rPr>
          <w:rFonts w:ascii="Times New Roman" w:hAnsi="Times New Roman" w:cs="Times New Roman"/>
          <w:bCs/>
          <w:sz w:val="24"/>
          <w:szCs w:val="24"/>
        </w:rPr>
        <w:t xml:space="preserve">в системе водоснабжения п. </w:t>
      </w:r>
      <w:r w:rsidR="005A7595">
        <w:rPr>
          <w:rFonts w:ascii="Times New Roman" w:hAnsi="Times New Roman" w:cs="Times New Roman"/>
          <w:bCs/>
          <w:sz w:val="24"/>
          <w:szCs w:val="24"/>
        </w:rPr>
        <w:t>Холодный</w:t>
      </w:r>
      <w:r w:rsidR="005A7595" w:rsidRPr="005A7595">
        <w:rPr>
          <w:rFonts w:ascii="Times New Roman" w:hAnsi="Times New Roman" w:cs="Times New Roman"/>
          <w:bCs/>
          <w:sz w:val="24"/>
          <w:szCs w:val="24"/>
        </w:rPr>
        <w:t xml:space="preserve">: </w:t>
      </w:r>
      <w:r w:rsidR="0096693B">
        <w:rPr>
          <w:rFonts w:ascii="Times New Roman" w:hAnsi="Times New Roman" w:cs="Times New Roman"/>
          <w:bCs/>
          <w:sz w:val="24"/>
          <w:szCs w:val="24"/>
        </w:rPr>
        <w:t xml:space="preserve">по результатам проведенной оценки </w:t>
      </w:r>
      <w:r w:rsidR="005A7595" w:rsidRPr="005A7595">
        <w:rPr>
          <w:rFonts w:ascii="Times New Roman" w:hAnsi="Times New Roman" w:cs="Times New Roman"/>
          <w:bCs/>
          <w:sz w:val="24"/>
          <w:szCs w:val="24"/>
        </w:rPr>
        <w:t xml:space="preserve">средние уровни показателей проб </w:t>
      </w:r>
      <w:r w:rsidR="00C37A2F">
        <w:rPr>
          <w:rFonts w:ascii="Times New Roman" w:hAnsi="Times New Roman" w:cs="Times New Roman"/>
          <w:bCs/>
          <w:sz w:val="24"/>
          <w:szCs w:val="24"/>
        </w:rPr>
        <w:t>горячей</w:t>
      </w:r>
      <w:r w:rsidR="00622C02" w:rsidRPr="00622C02">
        <w:rPr>
          <w:rFonts w:ascii="Times New Roman" w:hAnsi="Times New Roman" w:cs="Times New Roman"/>
          <w:bCs/>
          <w:sz w:val="24"/>
          <w:szCs w:val="24"/>
        </w:rPr>
        <w:t xml:space="preserve"> воды (после </w:t>
      </w:r>
      <w:r w:rsidR="00C37A2F">
        <w:rPr>
          <w:rFonts w:ascii="Times New Roman" w:hAnsi="Times New Roman" w:cs="Times New Roman"/>
          <w:bCs/>
          <w:sz w:val="24"/>
          <w:szCs w:val="24"/>
        </w:rPr>
        <w:t>приготовления</w:t>
      </w:r>
      <w:r w:rsidR="00622C02" w:rsidRPr="00622C02">
        <w:rPr>
          <w:rFonts w:ascii="Times New Roman" w:hAnsi="Times New Roman" w:cs="Times New Roman"/>
          <w:bCs/>
          <w:sz w:val="24"/>
          <w:szCs w:val="24"/>
        </w:rPr>
        <w:t xml:space="preserve">) </w:t>
      </w:r>
      <w:r w:rsidR="005A7595" w:rsidRPr="005A7595">
        <w:rPr>
          <w:rFonts w:ascii="Times New Roman" w:hAnsi="Times New Roman" w:cs="Times New Roman"/>
          <w:bCs/>
          <w:sz w:val="24"/>
          <w:szCs w:val="24"/>
        </w:rPr>
        <w:t xml:space="preserve">в </w:t>
      </w:r>
      <w:r w:rsidR="00622C02">
        <w:rPr>
          <w:rFonts w:ascii="Times New Roman" w:hAnsi="Times New Roman" w:cs="Times New Roman"/>
          <w:bCs/>
          <w:sz w:val="24"/>
          <w:szCs w:val="24"/>
        </w:rPr>
        <w:t xml:space="preserve">системе </w:t>
      </w:r>
      <w:r w:rsidR="00C37A2F">
        <w:rPr>
          <w:rFonts w:ascii="Times New Roman" w:hAnsi="Times New Roman" w:cs="Times New Roman"/>
          <w:bCs/>
          <w:sz w:val="24"/>
          <w:szCs w:val="24"/>
        </w:rPr>
        <w:t xml:space="preserve">горячего водоснабжения </w:t>
      </w:r>
      <w:r w:rsidR="005A7595" w:rsidRPr="005A7595">
        <w:rPr>
          <w:rFonts w:ascii="Times New Roman" w:hAnsi="Times New Roman" w:cs="Times New Roman"/>
          <w:bCs/>
          <w:sz w:val="24"/>
          <w:szCs w:val="24"/>
        </w:rPr>
        <w:t xml:space="preserve">п. </w:t>
      </w:r>
      <w:r w:rsidR="00622C02">
        <w:rPr>
          <w:rFonts w:ascii="Times New Roman" w:hAnsi="Times New Roman" w:cs="Times New Roman"/>
          <w:bCs/>
          <w:sz w:val="24"/>
          <w:szCs w:val="24"/>
        </w:rPr>
        <w:t>Холодный</w:t>
      </w:r>
      <w:r w:rsidR="005A7595" w:rsidRPr="005A7595">
        <w:rPr>
          <w:rFonts w:ascii="Times New Roman" w:hAnsi="Times New Roman" w:cs="Times New Roman"/>
          <w:bCs/>
          <w:sz w:val="24"/>
          <w:szCs w:val="24"/>
        </w:rPr>
        <w:t xml:space="preserve"> Сусуманского муниципального округа не соответствуют гигиеническим нормативам по </w:t>
      </w:r>
      <w:r w:rsidR="00CD4DDB">
        <w:rPr>
          <w:rFonts w:ascii="Times New Roman" w:hAnsi="Times New Roman" w:cs="Times New Roman"/>
          <w:bCs/>
          <w:sz w:val="24"/>
          <w:szCs w:val="24"/>
        </w:rPr>
        <w:t>санитарно-гигиеническим</w:t>
      </w:r>
      <w:r w:rsidR="005A7595" w:rsidRPr="005A7595">
        <w:rPr>
          <w:rFonts w:ascii="Times New Roman" w:hAnsi="Times New Roman" w:cs="Times New Roman"/>
          <w:bCs/>
          <w:sz w:val="24"/>
          <w:szCs w:val="24"/>
        </w:rPr>
        <w:t xml:space="preserve"> показателям (</w:t>
      </w:r>
      <w:r w:rsidR="00CD4DDB" w:rsidRPr="00CD4DDB">
        <w:rPr>
          <w:rFonts w:ascii="Times New Roman" w:hAnsi="Times New Roman" w:cs="Times New Roman"/>
          <w:bCs/>
          <w:sz w:val="24"/>
          <w:szCs w:val="24"/>
        </w:rPr>
        <w:t>железо, марганец</w:t>
      </w:r>
      <w:r w:rsidR="005A7595" w:rsidRPr="00CD4DDB">
        <w:rPr>
          <w:rFonts w:ascii="Times New Roman" w:hAnsi="Times New Roman" w:cs="Times New Roman"/>
          <w:bCs/>
          <w:sz w:val="24"/>
          <w:szCs w:val="24"/>
        </w:rPr>
        <w:t>, мутность</w:t>
      </w:r>
      <w:r w:rsidR="005A7595" w:rsidRPr="005A7595">
        <w:rPr>
          <w:rFonts w:ascii="Times New Roman" w:hAnsi="Times New Roman" w:cs="Times New Roman"/>
          <w:bCs/>
          <w:sz w:val="24"/>
          <w:szCs w:val="24"/>
        </w:rPr>
        <w:t xml:space="preserve">), данные представлены в таблице 1. </w:t>
      </w:r>
    </w:p>
    <w:p w:rsidR="006907CF" w:rsidRPr="0096693B" w:rsidRDefault="00830671" w:rsidP="00830671">
      <w:pPr>
        <w:autoSpaceDE w:val="0"/>
        <w:autoSpaceDN w:val="0"/>
        <w:adjustRightInd w:val="0"/>
        <w:spacing w:after="0" w:line="240" w:lineRule="auto"/>
        <w:ind w:left="-426" w:firstLine="966"/>
        <w:jc w:val="right"/>
        <w:rPr>
          <w:rFonts w:ascii="Times New Roman" w:hAnsi="Times New Roman" w:cs="Times New Roman"/>
          <w:bCs/>
        </w:rPr>
      </w:pPr>
      <w:r w:rsidRPr="0096693B">
        <w:rPr>
          <w:rFonts w:ascii="Times New Roman" w:hAnsi="Times New Roman" w:cs="Times New Roman"/>
          <w:bCs/>
        </w:rPr>
        <w:t>Таблица № 1</w:t>
      </w:r>
    </w:p>
    <w:p w:rsidR="00A35DA2" w:rsidRDefault="00622C02" w:rsidP="00A35DA2">
      <w:pPr>
        <w:spacing w:after="0" w:line="240" w:lineRule="auto"/>
        <w:ind w:left="-567"/>
        <w:jc w:val="center"/>
        <w:rPr>
          <w:rFonts w:ascii="Times New Roman" w:hAnsi="Times New Roman" w:cs="Times New Roman"/>
          <w:bCs/>
        </w:rPr>
      </w:pPr>
      <w:r>
        <w:rPr>
          <w:rFonts w:ascii="Times New Roman" w:hAnsi="Times New Roman" w:cs="Times New Roman"/>
          <w:b/>
          <w:bCs/>
          <w:sz w:val="24"/>
          <w:szCs w:val="24"/>
        </w:rPr>
        <w:t xml:space="preserve">              </w:t>
      </w:r>
      <w:r w:rsidR="00A35DA2" w:rsidRPr="006B641D">
        <w:rPr>
          <w:rFonts w:ascii="Times New Roman" w:hAnsi="Times New Roman" w:cs="Times New Roman"/>
          <w:bCs/>
        </w:rPr>
        <w:t xml:space="preserve">Система </w:t>
      </w:r>
      <w:r w:rsidR="00C37A2F">
        <w:rPr>
          <w:rFonts w:ascii="Times New Roman" w:hAnsi="Times New Roman" w:cs="Times New Roman"/>
          <w:bCs/>
        </w:rPr>
        <w:t xml:space="preserve">горячего </w:t>
      </w:r>
      <w:r w:rsidR="00A35DA2" w:rsidRPr="006B641D">
        <w:rPr>
          <w:rFonts w:ascii="Times New Roman" w:hAnsi="Times New Roman" w:cs="Times New Roman"/>
          <w:bCs/>
        </w:rPr>
        <w:t xml:space="preserve">водоснабжения п. Холодный </w:t>
      </w:r>
    </w:p>
    <w:p w:rsidR="00C37A2F" w:rsidRDefault="00C37A2F" w:rsidP="00A35DA2">
      <w:pPr>
        <w:spacing w:after="0" w:line="240" w:lineRule="auto"/>
        <w:ind w:left="-567"/>
        <w:jc w:val="center"/>
        <w:rPr>
          <w:rFonts w:ascii="Times New Roman" w:hAnsi="Times New Roman" w:cs="Times New Roman"/>
          <w:bCs/>
        </w:rPr>
      </w:pPr>
    </w:p>
    <w:tbl>
      <w:tblPr>
        <w:tblW w:w="939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76"/>
        <w:gridCol w:w="1612"/>
        <w:gridCol w:w="1413"/>
        <w:gridCol w:w="1290"/>
        <w:gridCol w:w="1373"/>
        <w:gridCol w:w="1378"/>
        <w:gridCol w:w="1652"/>
      </w:tblGrid>
      <w:tr w:rsidR="00062836" w:rsidRPr="00062836" w:rsidTr="00062836">
        <w:trPr>
          <w:trHeight w:val="540"/>
        </w:trPr>
        <w:tc>
          <w:tcPr>
            <w:tcW w:w="676" w:type="dxa"/>
          </w:tcPr>
          <w:p w:rsidR="00062836" w:rsidRPr="00062836" w:rsidRDefault="00062836" w:rsidP="00D26FA0">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lang w:val="en-US"/>
              </w:rPr>
            </w:pPr>
            <w:r w:rsidRPr="00062836">
              <w:rPr>
                <w:rFonts w:ascii="Times New Roman" w:hAnsi="Times New Roman" w:cs="Times New Roman"/>
                <w:bCs/>
                <w:sz w:val="20"/>
                <w:szCs w:val="20"/>
              </w:rPr>
              <w:t>NN</w:t>
            </w:r>
          </w:p>
          <w:p w:rsidR="00062836" w:rsidRPr="00062836" w:rsidRDefault="00062836" w:rsidP="00D26FA0">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612" w:type="dxa"/>
          </w:tcPr>
          <w:p w:rsidR="00062836" w:rsidRPr="00062836" w:rsidRDefault="00062836" w:rsidP="00062836">
            <w:pPr>
              <w:tabs>
                <w:tab w:val="left" w:pos="142"/>
              </w:tabs>
              <w:autoSpaceDE w:val="0"/>
              <w:autoSpaceDN w:val="0"/>
              <w:adjustRightInd w:val="0"/>
              <w:spacing w:after="0" w:line="240" w:lineRule="auto"/>
              <w:jc w:val="center"/>
              <w:rPr>
                <w:rFonts w:ascii="Times New Roman" w:hAnsi="Times New Roman" w:cs="Times New Roman"/>
                <w:bCs/>
                <w:sz w:val="20"/>
                <w:szCs w:val="20"/>
              </w:rPr>
            </w:pPr>
            <w:r w:rsidRPr="00062836">
              <w:rPr>
                <w:rFonts w:ascii="Times New Roman" w:hAnsi="Times New Roman" w:cs="Times New Roman"/>
                <w:bCs/>
                <w:sz w:val="20"/>
                <w:szCs w:val="20"/>
              </w:rPr>
              <w:t>Система водоснабжения, населенный пункт</w:t>
            </w:r>
          </w:p>
        </w:tc>
        <w:tc>
          <w:tcPr>
            <w:tcW w:w="7106" w:type="dxa"/>
            <w:gridSpan w:val="5"/>
          </w:tcPr>
          <w:p w:rsidR="00CD4DDB" w:rsidRDefault="00CD4DDB" w:rsidP="00CD4DDB">
            <w:pPr>
              <w:tabs>
                <w:tab w:val="left" w:pos="142"/>
              </w:tabs>
              <w:autoSpaceDE w:val="0"/>
              <w:autoSpaceDN w:val="0"/>
              <w:adjustRightInd w:val="0"/>
              <w:spacing w:after="0" w:line="240" w:lineRule="auto"/>
              <w:ind w:left="-426" w:firstLine="568"/>
              <w:jc w:val="center"/>
              <w:rPr>
                <w:rFonts w:ascii="Times New Roman" w:hAnsi="Times New Roman" w:cs="Times New Roman"/>
                <w:bCs/>
                <w:sz w:val="20"/>
                <w:szCs w:val="20"/>
              </w:rPr>
            </w:pPr>
          </w:p>
          <w:p w:rsidR="00062836" w:rsidRPr="00062836" w:rsidRDefault="00062836" w:rsidP="00CD4DDB">
            <w:pPr>
              <w:tabs>
                <w:tab w:val="left" w:pos="142"/>
              </w:tabs>
              <w:autoSpaceDE w:val="0"/>
              <w:autoSpaceDN w:val="0"/>
              <w:adjustRightInd w:val="0"/>
              <w:spacing w:after="0" w:line="240" w:lineRule="auto"/>
              <w:ind w:left="-426" w:firstLine="568"/>
              <w:jc w:val="center"/>
              <w:rPr>
                <w:rFonts w:ascii="Times New Roman" w:hAnsi="Times New Roman" w:cs="Times New Roman"/>
                <w:bCs/>
                <w:sz w:val="20"/>
                <w:szCs w:val="20"/>
              </w:rPr>
            </w:pPr>
            <w:r w:rsidRPr="00062836">
              <w:rPr>
                <w:rFonts w:ascii="Times New Roman" w:hAnsi="Times New Roman" w:cs="Times New Roman"/>
                <w:bCs/>
                <w:sz w:val="20"/>
                <w:szCs w:val="20"/>
              </w:rPr>
              <w:t xml:space="preserve">Средние уровни показателей проб </w:t>
            </w:r>
            <w:r w:rsidR="00CD4DDB">
              <w:rPr>
                <w:rFonts w:ascii="Times New Roman" w:hAnsi="Times New Roman" w:cs="Times New Roman"/>
                <w:bCs/>
                <w:sz w:val="20"/>
                <w:szCs w:val="20"/>
              </w:rPr>
              <w:t>горячей</w:t>
            </w:r>
            <w:r w:rsidRPr="00062836">
              <w:rPr>
                <w:rFonts w:ascii="Times New Roman" w:hAnsi="Times New Roman" w:cs="Times New Roman"/>
                <w:bCs/>
                <w:sz w:val="20"/>
                <w:szCs w:val="20"/>
              </w:rPr>
              <w:t xml:space="preserve"> воды после ее приготовления </w:t>
            </w:r>
          </w:p>
        </w:tc>
      </w:tr>
      <w:tr w:rsidR="00062836" w:rsidRPr="00062836" w:rsidTr="00062836">
        <w:trPr>
          <w:trHeight w:val="448"/>
        </w:trPr>
        <w:tc>
          <w:tcPr>
            <w:tcW w:w="676" w:type="dxa"/>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612" w:type="dxa"/>
          </w:tcPr>
          <w:p w:rsidR="00062836" w:rsidRPr="00062836" w:rsidRDefault="00062836" w:rsidP="00062836">
            <w:pPr>
              <w:tabs>
                <w:tab w:val="left" w:pos="142"/>
                <w:tab w:val="left" w:pos="376"/>
              </w:tabs>
              <w:autoSpaceDE w:val="0"/>
              <w:autoSpaceDN w:val="0"/>
              <w:adjustRightInd w:val="0"/>
              <w:spacing w:after="0" w:line="240" w:lineRule="auto"/>
              <w:jc w:val="center"/>
              <w:rPr>
                <w:rFonts w:ascii="Times New Roman" w:hAnsi="Times New Roman" w:cs="Times New Roman"/>
                <w:bCs/>
                <w:sz w:val="20"/>
                <w:szCs w:val="20"/>
              </w:rPr>
            </w:pPr>
            <w:r w:rsidRPr="00062836">
              <w:rPr>
                <w:rFonts w:ascii="Times New Roman" w:hAnsi="Times New Roman" w:cs="Times New Roman"/>
                <w:bCs/>
                <w:sz w:val="20"/>
                <w:szCs w:val="20"/>
              </w:rPr>
              <w:t>Система водоснабжения</w:t>
            </w:r>
          </w:p>
        </w:tc>
        <w:tc>
          <w:tcPr>
            <w:tcW w:w="1413" w:type="dxa"/>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062836">
              <w:rPr>
                <w:rFonts w:ascii="Times New Roman" w:hAnsi="Times New Roman" w:cs="Times New Roman"/>
                <w:b/>
                <w:bCs/>
                <w:sz w:val="20"/>
                <w:szCs w:val="20"/>
              </w:rPr>
              <w:t>показатель</w:t>
            </w:r>
          </w:p>
        </w:tc>
        <w:tc>
          <w:tcPr>
            <w:tcW w:w="1290" w:type="dxa"/>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
                <w:bCs/>
                <w:sz w:val="20"/>
                <w:szCs w:val="20"/>
              </w:rPr>
            </w:pPr>
            <w:r w:rsidRPr="00062836">
              <w:rPr>
                <w:rFonts w:ascii="Times New Roman" w:hAnsi="Times New Roman" w:cs="Times New Roman"/>
                <w:b/>
                <w:bCs/>
                <w:sz w:val="20"/>
                <w:szCs w:val="20"/>
              </w:rPr>
              <w:t>норматив</w:t>
            </w:r>
          </w:p>
        </w:tc>
        <w:tc>
          <w:tcPr>
            <w:tcW w:w="1373" w:type="dxa"/>
          </w:tcPr>
          <w:p w:rsidR="00062836" w:rsidRPr="00062836" w:rsidRDefault="00062836" w:rsidP="00062836">
            <w:pPr>
              <w:autoSpaceDE w:val="0"/>
              <w:autoSpaceDN w:val="0"/>
              <w:adjustRightInd w:val="0"/>
              <w:spacing w:after="0" w:line="240" w:lineRule="auto"/>
              <w:ind w:left="-8" w:hanging="13"/>
              <w:jc w:val="center"/>
              <w:rPr>
                <w:rFonts w:ascii="Times New Roman" w:hAnsi="Times New Roman" w:cs="Times New Roman"/>
                <w:b/>
                <w:bCs/>
                <w:sz w:val="20"/>
                <w:szCs w:val="20"/>
              </w:rPr>
            </w:pPr>
            <w:r w:rsidRPr="00062836">
              <w:rPr>
                <w:rFonts w:ascii="Times New Roman" w:hAnsi="Times New Roman" w:cs="Times New Roman"/>
                <w:b/>
                <w:bCs/>
                <w:sz w:val="20"/>
                <w:szCs w:val="20"/>
              </w:rPr>
              <w:t>Средний уровень в 2020 году</w:t>
            </w:r>
          </w:p>
        </w:tc>
        <w:tc>
          <w:tcPr>
            <w:tcW w:w="1378" w:type="dxa"/>
          </w:tcPr>
          <w:p w:rsidR="00062836" w:rsidRPr="00062836" w:rsidRDefault="00062836" w:rsidP="00062836">
            <w:pPr>
              <w:autoSpaceDE w:val="0"/>
              <w:autoSpaceDN w:val="0"/>
              <w:adjustRightInd w:val="0"/>
              <w:spacing w:after="0" w:line="240" w:lineRule="auto"/>
              <w:ind w:left="-8" w:hanging="13"/>
              <w:jc w:val="center"/>
              <w:rPr>
                <w:rFonts w:ascii="Times New Roman" w:hAnsi="Times New Roman" w:cs="Times New Roman"/>
                <w:b/>
                <w:bCs/>
                <w:sz w:val="20"/>
                <w:szCs w:val="20"/>
              </w:rPr>
            </w:pPr>
            <w:r w:rsidRPr="00062836">
              <w:rPr>
                <w:rFonts w:ascii="Times New Roman" w:hAnsi="Times New Roman" w:cs="Times New Roman"/>
                <w:b/>
                <w:bCs/>
                <w:sz w:val="20"/>
                <w:szCs w:val="20"/>
              </w:rPr>
              <w:t>Средний уровень в 2021 году</w:t>
            </w:r>
          </w:p>
        </w:tc>
        <w:tc>
          <w:tcPr>
            <w:tcW w:w="1652" w:type="dxa"/>
          </w:tcPr>
          <w:p w:rsidR="00062836" w:rsidRPr="00062836" w:rsidRDefault="00062836" w:rsidP="00062836">
            <w:pPr>
              <w:autoSpaceDE w:val="0"/>
              <w:autoSpaceDN w:val="0"/>
              <w:adjustRightInd w:val="0"/>
              <w:spacing w:after="0" w:line="240" w:lineRule="auto"/>
              <w:ind w:left="-8" w:hanging="13"/>
              <w:jc w:val="center"/>
              <w:rPr>
                <w:rFonts w:ascii="Times New Roman" w:hAnsi="Times New Roman" w:cs="Times New Roman"/>
                <w:b/>
                <w:bCs/>
                <w:sz w:val="20"/>
                <w:szCs w:val="20"/>
              </w:rPr>
            </w:pPr>
            <w:r w:rsidRPr="00062836">
              <w:rPr>
                <w:rFonts w:ascii="Times New Roman" w:hAnsi="Times New Roman" w:cs="Times New Roman"/>
                <w:b/>
                <w:bCs/>
                <w:sz w:val="20"/>
                <w:szCs w:val="20"/>
              </w:rPr>
              <w:t>Средний уровень в 2021 году</w:t>
            </w:r>
          </w:p>
        </w:tc>
      </w:tr>
      <w:tr w:rsidR="00062836" w:rsidRPr="00062836" w:rsidTr="00062836">
        <w:trPr>
          <w:trHeight w:val="295"/>
        </w:trPr>
        <w:tc>
          <w:tcPr>
            <w:tcW w:w="676" w:type="dxa"/>
            <w:vMerge w:val="restart"/>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r w:rsidRPr="00062836">
              <w:rPr>
                <w:rFonts w:ascii="Times New Roman" w:hAnsi="Times New Roman" w:cs="Times New Roman"/>
                <w:bCs/>
                <w:sz w:val="20"/>
                <w:szCs w:val="20"/>
              </w:rPr>
              <w:t>1</w:t>
            </w:r>
          </w:p>
        </w:tc>
        <w:tc>
          <w:tcPr>
            <w:tcW w:w="1612" w:type="dxa"/>
            <w:vMerge w:val="restart"/>
          </w:tcPr>
          <w:p w:rsidR="00062836" w:rsidRPr="00062836" w:rsidRDefault="00062836" w:rsidP="00062836">
            <w:pPr>
              <w:tabs>
                <w:tab w:val="left" w:pos="376"/>
              </w:tabs>
              <w:autoSpaceDE w:val="0"/>
              <w:autoSpaceDN w:val="0"/>
              <w:adjustRightInd w:val="0"/>
              <w:spacing w:after="0" w:line="240" w:lineRule="auto"/>
              <w:jc w:val="center"/>
              <w:rPr>
                <w:rFonts w:ascii="Times New Roman" w:hAnsi="Times New Roman" w:cs="Times New Roman"/>
                <w:bCs/>
                <w:sz w:val="20"/>
                <w:szCs w:val="20"/>
              </w:rPr>
            </w:pPr>
            <w:r w:rsidRPr="00062836">
              <w:rPr>
                <w:rFonts w:ascii="Times New Roman" w:hAnsi="Times New Roman" w:cs="Times New Roman"/>
                <w:bCs/>
                <w:sz w:val="20"/>
                <w:szCs w:val="20"/>
              </w:rPr>
              <w:t>Система горячего водоснабжения поселка Холодный</w:t>
            </w:r>
          </w:p>
        </w:tc>
        <w:tc>
          <w:tcPr>
            <w:tcW w:w="1413"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r w:rsidRPr="00062836">
              <w:rPr>
                <w:rFonts w:ascii="Times New Roman" w:hAnsi="Times New Roman" w:cs="Times New Roman"/>
                <w:b/>
                <w:bCs/>
                <w:sz w:val="18"/>
                <w:szCs w:val="18"/>
              </w:rPr>
              <w:t>Железо</w:t>
            </w:r>
          </w:p>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p>
        </w:tc>
        <w:tc>
          <w:tcPr>
            <w:tcW w:w="1290"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Cs/>
                <w:sz w:val="18"/>
                <w:szCs w:val="18"/>
              </w:rPr>
            </w:pPr>
            <w:r w:rsidRPr="00062836">
              <w:rPr>
                <w:rFonts w:ascii="Times New Roman" w:hAnsi="Times New Roman" w:cs="Times New Roman"/>
                <w:bCs/>
                <w:sz w:val="18"/>
                <w:szCs w:val="18"/>
              </w:rPr>
              <w:t>0,3мг/л</w:t>
            </w:r>
          </w:p>
        </w:tc>
        <w:tc>
          <w:tcPr>
            <w:tcW w:w="1373" w:type="dxa"/>
          </w:tcPr>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
                <w:bCs/>
                <w:sz w:val="20"/>
                <w:szCs w:val="20"/>
              </w:rPr>
            </w:pPr>
            <w:r w:rsidRPr="00062836">
              <w:rPr>
                <w:rFonts w:ascii="Times New Roman" w:hAnsi="Times New Roman" w:cs="Times New Roman"/>
                <w:b/>
                <w:bCs/>
                <w:sz w:val="20"/>
                <w:szCs w:val="20"/>
              </w:rPr>
              <w:t>0,66</w:t>
            </w:r>
          </w:p>
          <w:p w:rsidR="00062836" w:rsidRPr="00062836" w:rsidRDefault="00062836" w:rsidP="00062836">
            <w:pPr>
              <w:tabs>
                <w:tab w:val="left" w:pos="142"/>
              </w:tabs>
              <w:autoSpaceDE w:val="0"/>
              <w:autoSpaceDN w:val="0"/>
              <w:adjustRightInd w:val="0"/>
              <w:spacing w:after="0" w:line="240" w:lineRule="auto"/>
              <w:ind w:left="-116"/>
              <w:jc w:val="center"/>
              <w:rPr>
                <w:rFonts w:ascii="Times New Roman" w:hAnsi="Times New Roman" w:cs="Times New Roman"/>
                <w:b/>
                <w:bCs/>
                <w:sz w:val="20"/>
                <w:szCs w:val="20"/>
              </w:rPr>
            </w:pPr>
            <w:r>
              <w:rPr>
                <w:rFonts w:ascii="Times New Roman" w:hAnsi="Times New Roman" w:cs="Times New Roman"/>
                <w:b/>
                <w:bCs/>
                <w:sz w:val="20"/>
                <w:szCs w:val="20"/>
              </w:rPr>
              <w:t>(2,2 ПДК)</w:t>
            </w:r>
          </w:p>
        </w:tc>
        <w:tc>
          <w:tcPr>
            <w:tcW w:w="1378" w:type="dxa"/>
          </w:tcPr>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
                <w:bCs/>
                <w:sz w:val="20"/>
                <w:szCs w:val="20"/>
              </w:rPr>
            </w:pPr>
            <w:r w:rsidRPr="00062836">
              <w:rPr>
                <w:rFonts w:ascii="Times New Roman" w:hAnsi="Times New Roman" w:cs="Times New Roman"/>
                <w:b/>
                <w:bCs/>
                <w:sz w:val="20"/>
                <w:szCs w:val="20"/>
              </w:rPr>
              <w:t>1,18</w:t>
            </w:r>
          </w:p>
          <w:p w:rsidR="00062836" w:rsidRPr="00062836" w:rsidRDefault="00062836" w:rsidP="00062836">
            <w:pPr>
              <w:tabs>
                <w:tab w:val="left" w:pos="142"/>
              </w:tabs>
              <w:autoSpaceDE w:val="0"/>
              <w:autoSpaceDN w:val="0"/>
              <w:adjustRightInd w:val="0"/>
              <w:spacing w:after="0" w:line="240" w:lineRule="auto"/>
              <w:ind w:left="-116"/>
              <w:jc w:val="center"/>
              <w:rPr>
                <w:rFonts w:ascii="Times New Roman" w:hAnsi="Times New Roman" w:cs="Times New Roman"/>
                <w:b/>
                <w:bCs/>
                <w:sz w:val="20"/>
                <w:szCs w:val="20"/>
              </w:rPr>
            </w:pPr>
            <w:r>
              <w:rPr>
                <w:rFonts w:ascii="Times New Roman" w:hAnsi="Times New Roman" w:cs="Times New Roman"/>
                <w:b/>
                <w:bCs/>
                <w:sz w:val="20"/>
                <w:szCs w:val="20"/>
              </w:rPr>
              <w:t>(</w:t>
            </w:r>
            <w:r w:rsidRPr="00062836">
              <w:rPr>
                <w:rFonts w:ascii="Times New Roman" w:hAnsi="Times New Roman" w:cs="Times New Roman"/>
                <w:b/>
                <w:bCs/>
                <w:sz w:val="20"/>
                <w:szCs w:val="20"/>
              </w:rPr>
              <w:t xml:space="preserve">3,93 </w:t>
            </w:r>
            <w:r>
              <w:rPr>
                <w:rFonts w:ascii="Times New Roman" w:hAnsi="Times New Roman" w:cs="Times New Roman"/>
                <w:b/>
                <w:bCs/>
                <w:sz w:val="20"/>
                <w:szCs w:val="20"/>
              </w:rPr>
              <w:t>ПДК)</w:t>
            </w:r>
          </w:p>
        </w:tc>
        <w:tc>
          <w:tcPr>
            <w:tcW w:w="1652" w:type="dxa"/>
          </w:tcPr>
          <w:p w:rsidR="00062836" w:rsidRDefault="00062836" w:rsidP="00062836">
            <w:pPr>
              <w:tabs>
                <w:tab w:val="left" w:pos="142"/>
              </w:tabs>
              <w:autoSpaceDE w:val="0"/>
              <w:autoSpaceDN w:val="0"/>
              <w:adjustRightInd w:val="0"/>
              <w:spacing w:after="0" w:line="240" w:lineRule="auto"/>
              <w:ind w:left="-116"/>
              <w:jc w:val="center"/>
              <w:rPr>
                <w:rFonts w:ascii="Times New Roman" w:hAnsi="Times New Roman" w:cs="Times New Roman"/>
                <w:b/>
                <w:bCs/>
                <w:sz w:val="20"/>
                <w:szCs w:val="20"/>
              </w:rPr>
            </w:pPr>
            <w:r>
              <w:rPr>
                <w:rFonts w:ascii="Times New Roman" w:hAnsi="Times New Roman" w:cs="Times New Roman"/>
                <w:b/>
                <w:bCs/>
                <w:sz w:val="20"/>
                <w:szCs w:val="20"/>
              </w:rPr>
              <w:t>1,75</w:t>
            </w:r>
          </w:p>
          <w:p w:rsidR="00062836" w:rsidRPr="00062836" w:rsidRDefault="00062836" w:rsidP="00062836">
            <w:pPr>
              <w:tabs>
                <w:tab w:val="left" w:pos="142"/>
              </w:tabs>
              <w:autoSpaceDE w:val="0"/>
              <w:autoSpaceDN w:val="0"/>
              <w:adjustRightInd w:val="0"/>
              <w:spacing w:after="0" w:line="240" w:lineRule="auto"/>
              <w:ind w:left="-116"/>
              <w:jc w:val="center"/>
              <w:rPr>
                <w:rFonts w:ascii="Times New Roman" w:hAnsi="Times New Roman" w:cs="Times New Roman"/>
                <w:b/>
                <w:bCs/>
                <w:sz w:val="20"/>
                <w:szCs w:val="20"/>
              </w:rPr>
            </w:pPr>
            <w:r>
              <w:rPr>
                <w:rFonts w:ascii="Times New Roman" w:hAnsi="Times New Roman" w:cs="Times New Roman"/>
                <w:b/>
                <w:bCs/>
                <w:sz w:val="20"/>
                <w:szCs w:val="20"/>
              </w:rPr>
              <w:t>(5,83 ПДК)</w:t>
            </w:r>
          </w:p>
        </w:tc>
      </w:tr>
      <w:tr w:rsidR="00062836" w:rsidRPr="00062836" w:rsidTr="00062836">
        <w:trPr>
          <w:trHeight w:val="295"/>
        </w:trPr>
        <w:tc>
          <w:tcPr>
            <w:tcW w:w="676"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612"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413"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r w:rsidRPr="00062836">
              <w:rPr>
                <w:rFonts w:ascii="Times New Roman" w:hAnsi="Times New Roman" w:cs="Times New Roman"/>
                <w:b/>
                <w:bCs/>
                <w:sz w:val="18"/>
                <w:szCs w:val="18"/>
              </w:rPr>
              <w:t>Марганец</w:t>
            </w:r>
          </w:p>
        </w:tc>
        <w:tc>
          <w:tcPr>
            <w:tcW w:w="1290"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Cs/>
                <w:sz w:val="18"/>
                <w:szCs w:val="18"/>
              </w:rPr>
            </w:pPr>
            <w:r w:rsidRPr="00062836">
              <w:rPr>
                <w:rFonts w:ascii="Times New Roman" w:hAnsi="Times New Roman" w:cs="Times New Roman"/>
                <w:bCs/>
                <w:sz w:val="18"/>
                <w:szCs w:val="18"/>
              </w:rPr>
              <w:t>0,1 мг/л</w:t>
            </w:r>
          </w:p>
        </w:tc>
        <w:tc>
          <w:tcPr>
            <w:tcW w:w="1373" w:type="dxa"/>
          </w:tcPr>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Cs/>
                <w:sz w:val="20"/>
                <w:szCs w:val="20"/>
              </w:rPr>
            </w:pPr>
            <w:r w:rsidRPr="00062836">
              <w:rPr>
                <w:rFonts w:ascii="Times New Roman" w:hAnsi="Times New Roman" w:cs="Times New Roman"/>
                <w:bCs/>
                <w:sz w:val="20"/>
                <w:szCs w:val="20"/>
              </w:rPr>
              <w:t>0,1</w:t>
            </w:r>
          </w:p>
        </w:tc>
        <w:tc>
          <w:tcPr>
            <w:tcW w:w="1378" w:type="dxa"/>
          </w:tcPr>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Cs/>
                <w:sz w:val="20"/>
                <w:szCs w:val="20"/>
              </w:rPr>
            </w:pPr>
            <w:r w:rsidRPr="00062836">
              <w:rPr>
                <w:rFonts w:ascii="Times New Roman" w:hAnsi="Times New Roman" w:cs="Times New Roman"/>
                <w:bCs/>
                <w:sz w:val="20"/>
                <w:szCs w:val="20"/>
              </w:rPr>
              <w:t>0,07</w:t>
            </w:r>
          </w:p>
        </w:tc>
        <w:tc>
          <w:tcPr>
            <w:tcW w:w="1652" w:type="dxa"/>
          </w:tcPr>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
                <w:bCs/>
                <w:sz w:val="20"/>
                <w:szCs w:val="20"/>
              </w:rPr>
            </w:pPr>
            <w:r w:rsidRPr="00062836">
              <w:rPr>
                <w:rFonts w:ascii="Times New Roman" w:hAnsi="Times New Roman" w:cs="Times New Roman"/>
                <w:b/>
                <w:bCs/>
                <w:sz w:val="20"/>
                <w:szCs w:val="20"/>
              </w:rPr>
              <w:t xml:space="preserve">0,12 </w:t>
            </w:r>
          </w:p>
          <w:p w:rsidR="00062836" w:rsidRPr="00062836" w:rsidRDefault="00062836" w:rsidP="00062836">
            <w:pPr>
              <w:tabs>
                <w:tab w:val="left" w:pos="142"/>
              </w:tabs>
              <w:autoSpaceDE w:val="0"/>
              <w:autoSpaceDN w:val="0"/>
              <w:adjustRightInd w:val="0"/>
              <w:spacing w:after="0" w:line="240" w:lineRule="auto"/>
              <w:ind w:left="-426" w:firstLine="426"/>
              <w:jc w:val="center"/>
              <w:rPr>
                <w:rFonts w:ascii="Times New Roman" w:hAnsi="Times New Roman" w:cs="Times New Roman"/>
                <w:bCs/>
                <w:sz w:val="20"/>
                <w:szCs w:val="20"/>
              </w:rPr>
            </w:pPr>
            <w:r w:rsidRPr="00062836">
              <w:rPr>
                <w:rFonts w:ascii="Times New Roman" w:hAnsi="Times New Roman" w:cs="Times New Roman"/>
                <w:b/>
                <w:bCs/>
                <w:sz w:val="20"/>
                <w:szCs w:val="20"/>
              </w:rPr>
              <w:t>(1,2 ПДК)</w:t>
            </w:r>
          </w:p>
        </w:tc>
      </w:tr>
      <w:tr w:rsidR="00062836" w:rsidRPr="00062836" w:rsidTr="00062836">
        <w:trPr>
          <w:trHeight w:val="329"/>
        </w:trPr>
        <w:tc>
          <w:tcPr>
            <w:tcW w:w="676"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612"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413"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r w:rsidRPr="00062836">
              <w:rPr>
                <w:rFonts w:ascii="Times New Roman" w:hAnsi="Times New Roman" w:cs="Times New Roman"/>
                <w:b/>
                <w:bCs/>
                <w:sz w:val="18"/>
                <w:szCs w:val="18"/>
              </w:rPr>
              <w:t>Мутность</w:t>
            </w:r>
          </w:p>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p>
        </w:tc>
        <w:tc>
          <w:tcPr>
            <w:tcW w:w="1290"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Cs/>
                <w:sz w:val="18"/>
                <w:szCs w:val="18"/>
              </w:rPr>
            </w:pPr>
            <w:r w:rsidRPr="00062836">
              <w:rPr>
                <w:rFonts w:ascii="Times New Roman" w:hAnsi="Times New Roman" w:cs="Times New Roman"/>
                <w:bCs/>
                <w:sz w:val="18"/>
                <w:szCs w:val="18"/>
              </w:rPr>
              <w:t>1,5 мг/л</w:t>
            </w:r>
          </w:p>
        </w:tc>
        <w:tc>
          <w:tcPr>
            <w:tcW w:w="1373" w:type="dxa"/>
          </w:tcPr>
          <w:p w:rsidR="00062836" w:rsidRPr="00062836" w:rsidRDefault="00062836" w:rsidP="00062836">
            <w:pPr>
              <w:tabs>
                <w:tab w:val="left" w:pos="142"/>
              </w:tabs>
              <w:autoSpaceDE w:val="0"/>
              <w:autoSpaceDN w:val="0"/>
              <w:adjustRightInd w:val="0"/>
              <w:spacing w:after="0" w:line="240" w:lineRule="auto"/>
              <w:ind w:hanging="258"/>
              <w:jc w:val="center"/>
              <w:rPr>
                <w:rFonts w:ascii="Times New Roman" w:hAnsi="Times New Roman" w:cs="Times New Roman"/>
                <w:b/>
                <w:bCs/>
                <w:sz w:val="20"/>
                <w:szCs w:val="20"/>
              </w:rPr>
            </w:pPr>
            <w:r w:rsidRPr="00062836">
              <w:rPr>
                <w:rFonts w:ascii="Times New Roman" w:hAnsi="Times New Roman" w:cs="Times New Roman"/>
                <w:b/>
                <w:bCs/>
                <w:sz w:val="20"/>
                <w:szCs w:val="20"/>
              </w:rPr>
              <w:t>3,08</w:t>
            </w:r>
          </w:p>
          <w:p w:rsidR="00062836" w:rsidRPr="00062836" w:rsidRDefault="00062836" w:rsidP="00062836">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062836">
              <w:rPr>
                <w:rFonts w:ascii="Times New Roman" w:hAnsi="Times New Roman" w:cs="Times New Roman"/>
                <w:b/>
                <w:bCs/>
                <w:sz w:val="20"/>
                <w:szCs w:val="20"/>
              </w:rPr>
              <w:t>ПДК</w:t>
            </w:r>
            <w:r>
              <w:rPr>
                <w:rFonts w:ascii="Times New Roman" w:hAnsi="Times New Roman" w:cs="Times New Roman"/>
                <w:b/>
                <w:bCs/>
                <w:sz w:val="20"/>
                <w:szCs w:val="20"/>
              </w:rPr>
              <w:t>)</w:t>
            </w:r>
          </w:p>
        </w:tc>
        <w:tc>
          <w:tcPr>
            <w:tcW w:w="1378" w:type="dxa"/>
          </w:tcPr>
          <w:p w:rsidR="00062836" w:rsidRPr="00062836" w:rsidRDefault="00062836" w:rsidP="00062836">
            <w:pPr>
              <w:tabs>
                <w:tab w:val="left" w:pos="142"/>
              </w:tabs>
              <w:autoSpaceDE w:val="0"/>
              <w:autoSpaceDN w:val="0"/>
              <w:adjustRightInd w:val="0"/>
              <w:spacing w:after="0" w:line="240" w:lineRule="auto"/>
              <w:ind w:hanging="258"/>
              <w:jc w:val="center"/>
              <w:rPr>
                <w:rFonts w:ascii="Times New Roman" w:hAnsi="Times New Roman" w:cs="Times New Roman"/>
                <w:b/>
                <w:bCs/>
                <w:sz w:val="20"/>
                <w:szCs w:val="20"/>
              </w:rPr>
            </w:pPr>
            <w:r w:rsidRPr="00062836">
              <w:rPr>
                <w:rFonts w:ascii="Times New Roman" w:hAnsi="Times New Roman" w:cs="Times New Roman"/>
                <w:b/>
                <w:bCs/>
                <w:sz w:val="20"/>
                <w:szCs w:val="20"/>
              </w:rPr>
              <w:t>2,84</w:t>
            </w:r>
          </w:p>
          <w:p w:rsidR="00062836" w:rsidRPr="00062836" w:rsidRDefault="00062836" w:rsidP="00062836">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(1,89 ПДК)</w:t>
            </w:r>
          </w:p>
        </w:tc>
        <w:tc>
          <w:tcPr>
            <w:tcW w:w="1652" w:type="dxa"/>
          </w:tcPr>
          <w:p w:rsidR="00062836" w:rsidRDefault="00062836" w:rsidP="00062836">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10,3</w:t>
            </w:r>
          </w:p>
          <w:p w:rsidR="00062836" w:rsidRPr="00062836" w:rsidRDefault="00062836" w:rsidP="00062836">
            <w:pPr>
              <w:tabs>
                <w:tab w:val="left" w:pos="142"/>
              </w:tabs>
              <w:autoSpaceDE w:val="0"/>
              <w:autoSpaceDN w:val="0"/>
              <w:adjustRightInd w:val="0"/>
              <w:spacing w:after="0" w:line="240" w:lineRule="auto"/>
              <w:ind w:hanging="116"/>
              <w:jc w:val="center"/>
              <w:rPr>
                <w:rFonts w:ascii="Times New Roman" w:hAnsi="Times New Roman" w:cs="Times New Roman"/>
                <w:b/>
                <w:bCs/>
                <w:sz w:val="20"/>
                <w:szCs w:val="20"/>
              </w:rPr>
            </w:pPr>
            <w:r>
              <w:rPr>
                <w:rFonts w:ascii="Times New Roman" w:hAnsi="Times New Roman" w:cs="Times New Roman"/>
                <w:b/>
                <w:bCs/>
                <w:sz w:val="20"/>
                <w:szCs w:val="20"/>
              </w:rPr>
              <w:t>(</w:t>
            </w:r>
            <w:r w:rsidR="00E601E3">
              <w:rPr>
                <w:rFonts w:ascii="Times New Roman" w:hAnsi="Times New Roman" w:cs="Times New Roman"/>
                <w:b/>
                <w:bCs/>
                <w:sz w:val="20"/>
                <w:szCs w:val="20"/>
              </w:rPr>
              <w:t>6,86 ПДК)</w:t>
            </w:r>
          </w:p>
        </w:tc>
      </w:tr>
      <w:tr w:rsidR="00062836" w:rsidRPr="00062836" w:rsidTr="00062836">
        <w:trPr>
          <w:trHeight w:val="329"/>
        </w:trPr>
        <w:tc>
          <w:tcPr>
            <w:tcW w:w="676"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612" w:type="dxa"/>
            <w:vMerge/>
          </w:tcPr>
          <w:p w:rsidR="00062836" w:rsidRPr="00062836" w:rsidRDefault="00062836" w:rsidP="00062836">
            <w:pPr>
              <w:tabs>
                <w:tab w:val="left" w:pos="142"/>
              </w:tabs>
              <w:autoSpaceDE w:val="0"/>
              <w:autoSpaceDN w:val="0"/>
              <w:adjustRightInd w:val="0"/>
              <w:spacing w:after="0" w:line="240" w:lineRule="auto"/>
              <w:ind w:left="-426" w:firstLine="568"/>
              <w:jc w:val="both"/>
              <w:rPr>
                <w:rFonts w:ascii="Times New Roman" w:hAnsi="Times New Roman" w:cs="Times New Roman"/>
                <w:bCs/>
                <w:sz w:val="20"/>
                <w:szCs w:val="20"/>
              </w:rPr>
            </w:pPr>
          </w:p>
        </w:tc>
        <w:tc>
          <w:tcPr>
            <w:tcW w:w="1413"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
                <w:bCs/>
                <w:sz w:val="18"/>
                <w:szCs w:val="18"/>
              </w:rPr>
            </w:pPr>
            <w:r w:rsidRPr="00062836">
              <w:rPr>
                <w:rFonts w:ascii="Times New Roman" w:hAnsi="Times New Roman" w:cs="Times New Roman"/>
                <w:b/>
                <w:bCs/>
                <w:sz w:val="18"/>
                <w:szCs w:val="18"/>
              </w:rPr>
              <w:t>Цветность</w:t>
            </w:r>
          </w:p>
        </w:tc>
        <w:tc>
          <w:tcPr>
            <w:tcW w:w="1290" w:type="dxa"/>
          </w:tcPr>
          <w:p w:rsidR="00062836" w:rsidRPr="00062836" w:rsidRDefault="00062836" w:rsidP="00062836">
            <w:pPr>
              <w:tabs>
                <w:tab w:val="left" w:pos="142"/>
              </w:tabs>
              <w:autoSpaceDE w:val="0"/>
              <w:autoSpaceDN w:val="0"/>
              <w:adjustRightInd w:val="0"/>
              <w:spacing w:after="0" w:line="240" w:lineRule="auto"/>
              <w:ind w:left="-254" w:firstLine="284"/>
              <w:jc w:val="center"/>
              <w:rPr>
                <w:rFonts w:ascii="Times New Roman" w:hAnsi="Times New Roman" w:cs="Times New Roman"/>
                <w:bCs/>
                <w:sz w:val="18"/>
                <w:szCs w:val="18"/>
              </w:rPr>
            </w:pPr>
            <w:r w:rsidRPr="00062836">
              <w:rPr>
                <w:rFonts w:ascii="Times New Roman" w:hAnsi="Times New Roman" w:cs="Times New Roman"/>
                <w:bCs/>
                <w:sz w:val="18"/>
                <w:szCs w:val="18"/>
              </w:rPr>
              <w:t>20 градусов</w:t>
            </w:r>
          </w:p>
        </w:tc>
        <w:tc>
          <w:tcPr>
            <w:tcW w:w="1373" w:type="dxa"/>
          </w:tcPr>
          <w:p w:rsidR="00062836" w:rsidRPr="00062836" w:rsidRDefault="00062836" w:rsidP="00062836">
            <w:pPr>
              <w:tabs>
                <w:tab w:val="left" w:pos="142"/>
              </w:tabs>
              <w:autoSpaceDE w:val="0"/>
              <w:autoSpaceDN w:val="0"/>
              <w:adjustRightInd w:val="0"/>
              <w:spacing w:after="0" w:line="240" w:lineRule="auto"/>
              <w:ind w:left="-426" w:firstLine="168"/>
              <w:jc w:val="center"/>
              <w:rPr>
                <w:rFonts w:ascii="Times New Roman" w:hAnsi="Times New Roman" w:cs="Times New Roman"/>
                <w:bCs/>
                <w:sz w:val="20"/>
                <w:szCs w:val="20"/>
              </w:rPr>
            </w:pPr>
            <w:r w:rsidRPr="00062836">
              <w:rPr>
                <w:rFonts w:ascii="Times New Roman" w:hAnsi="Times New Roman" w:cs="Times New Roman"/>
                <w:bCs/>
                <w:sz w:val="20"/>
                <w:szCs w:val="20"/>
              </w:rPr>
              <w:t>10,19</w:t>
            </w:r>
          </w:p>
          <w:p w:rsidR="00062836" w:rsidRPr="00062836" w:rsidRDefault="00062836" w:rsidP="00062836">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sidRPr="00062836">
              <w:rPr>
                <w:rFonts w:ascii="Times New Roman" w:hAnsi="Times New Roman" w:cs="Times New Roman"/>
                <w:bCs/>
                <w:sz w:val="20"/>
                <w:szCs w:val="20"/>
              </w:rPr>
              <w:t>улучшение</w:t>
            </w:r>
          </w:p>
        </w:tc>
        <w:tc>
          <w:tcPr>
            <w:tcW w:w="1378" w:type="dxa"/>
          </w:tcPr>
          <w:p w:rsidR="00062836" w:rsidRPr="00062836" w:rsidRDefault="00062836" w:rsidP="00062836">
            <w:pPr>
              <w:tabs>
                <w:tab w:val="left" w:pos="142"/>
              </w:tabs>
              <w:autoSpaceDE w:val="0"/>
              <w:autoSpaceDN w:val="0"/>
              <w:adjustRightInd w:val="0"/>
              <w:spacing w:after="0" w:line="240" w:lineRule="auto"/>
              <w:ind w:left="-101" w:hanging="15"/>
              <w:jc w:val="center"/>
              <w:rPr>
                <w:rFonts w:ascii="Times New Roman" w:hAnsi="Times New Roman" w:cs="Times New Roman"/>
                <w:b/>
                <w:bCs/>
                <w:sz w:val="20"/>
                <w:szCs w:val="20"/>
              </w:rPr>
            </w:pPr>
            <w:r w:rsidRPr="00062836">
              <w:rPr>
                <w:rFonts w:ascii="Times New Roman" w:hAnsi="Times New Roman" w:cs="Times New Roman"/>
                <w:bCs/>
                <w:sz w:val="20"/>
                <w:szCs w:val="20"/>
              </w:rPr>
              <w:t>6,50</w:t>
            </w:r>
          </w:p>
        </w:tc>
        <w:tc>
          <w:tcPr>
            <w:tcW w:w="1652" w:type="dxa"/>
          </w:tcPr>
          <w:p w:rsidR="00062836" w:rsidRPr="00E601E3" w:rsidRDefault="00E601E3" w:rsidP="00062836">
            <w:pPr>
              <w:tabs>
                <w:tab w:val="left" w:pos="142"/>
              </w:tabs>
              <w:autoSpaceDE w:val="0"/>
              <w:autoSpaceDN w:val="0"/>
              <w:adjustRightInd w:val="0"/>
              <w:spacing w:after="0" w:line="240" w:lineRule="auto"/>
              <w:ind w:left="-101" w:hanging="15"/>
              <w:jc w:val="center"/>
              <w:rPr>
                <w:rFonts w:ascii="Times New Roman" w:hAnsi="Times New Roman" w:cs="Times New Roman"/>
                <w:bCs/>
                <w:sz w:val="20"/>
                <w:szCs w:val="20"/>
              </w:rPr>
            </w:pPr>
            <w:r w:rsidRPr="00E601E3">
              <w:rPr>
                <w:rFonts w:ascii="Times New Roman" w:hAnsi="Times New Roman" w:cs="Times New Roman"/>
                <w:bCs/>
                <w:sz w:val="20"/>
                <w:szCs w:val="20"/>
              </w:rPr>
              <w:t>5,01</w:t>
            </w:r>
          </w:p>
        </w:tc>
      </w:tr>
    </w:tbl>
    <w:p w:rsidR="00C37A2F" w:rsidRPr="006B641D" w:rsidRDefault="00C37A2F" w:rsidP="00A35DA2">
      <w:pPr>
        <w:spacing w:after="0" w:line="240" w:lineRule="auto"/>
        <w:ind w:left="-567"/>
        <w:jc w:val="center"/>
        <w:rPr>
          <w:rFonts w:ascii="Times New Roman" w:hAnsi="Times New Roman" w:cs="Times New Roman"/>
          <w:bCs/>
        </w:rPr>
      </w:pPr>
    </w:p>
    <w:p w:rsidR="00E601E3" w:rsidRPr="00060C9E" w:rsidRDefault="00E601E3" w:rsidP="00E601E3">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 xml:space="preserve">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060C9E">
        <w:rPr>
          <w:rFonts w:ascii="Times New Roman" w:eastAsia="Times New Roman" w:hAnsi="Times New Roman" w:cs="Times New Roman"/>
          <w:bCs/>
          <w:sz w:val="24"/>
          <w:szCs w:val="24"/>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установлено, что к</w:t>
      </w:r>
      <w:r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11" w:history="1">
        <w:r w:rsidRPr="00060C9E">
          <w:rPr>
            <w:rFonts w:ascii="Times New Roman" w:eastAsia="Times New Roman" w:hAnsi="Times New Roman" w:cs="Times New Roman"/>
            <w:color w:val="1A0DAB"/>
            <w:sz w:val="24"/>
            <w:szCs w:val="24"/>
            <w:u w:val="single"/>
          </w:rPr>
          <w:t>гигиеническим нормативам</w:t>
        </w:r>
      </w:hyperlink>
      <w:r>
        <w:rPr>
          <w:rFonts w:ascii="Times New Roman" w:eastAsia="Times New Roman" w:hAnsi="Times New Roman" w:cs="Times New Roman"/>
          <w:sz w:val="24"/>
          <w:szCs w:val="24"/>
        </w:rPr>
        <w:t xml:space="preserve"> (</w:t>
      </w:r>
      <w:r w:rsidRPr="00060C9E">
        <w:rPr>
          <w:rFonts w:ascii="Times New Roman" w:eastAsia="Times New Roman" w:hAnsi="Times New Roman" w:cs="Times New Roman"/>
          <w:bCs/>
          <w:sz w:val="24"/>
          <w:szCs w:val="24"/>
        </w:rPr>
        <w:t>глав</w:t>
      </w:r>
      <w:r>
        <w:rPr>
          <w:rFonts w:ascii="Times New Roman" w:eastAsia="Times New Roman" w:hAnsi="Times New Roman" w:cs="Times New Roman"/>
          <w:bCs/>
          <w:sz w:val="24"/>
          <w:szCs w:val="24"/>
        </w:rPr>
        <w:t>а</w:t>
      </w:r>
      <w:r w:rsidRPr="00060C9E">
        <w:rPr>
          <w:rFonts w:ascii="Times New Roman" w:eastAsia="Times New Roman" w:hAnsi="Times New Roman" w:cs="Times New Roman"/>
          <w:bCs/>
          <w:sz w:val="24"/>
          <w:szCs w:val="24"/>
        </w:rPr>
        <w:t xml:space="preserve"> 3 </w:t>
      </w:r>
      <w:r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eastAsia="Times New Roman" w:hAnsi="Times New Roman" w:cs="Times New Roman"/>
          <w:sz w:val="24"/>
          <w:szCs w:val="24"/>
        </w:rPr>
        <w:t xml:space="preserve">). </w:t>
      </w:r>
    </w:p>
    <w:p w:rsidR="00E601E3" w:rsidRPr="00091667"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Федеральным законом от 07.12.2011 г. № 416-ФЗ «О водоснабжении и водоотведении» (далее Закон, Закона № 416 – ФЗ) установлено:</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Согласно п. 6 ст. 24 Федерального закона от 07.12.2011 г. № 416-ФЗ «О водоснабжении и водоотведении» (далее Закон № 416 – ФЗ)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В соответствии с п. 4 ст. 24 Закона от 07.12.2011 г. № 416-ФЗ органы местного самоуправления обязаны обеспечить условия, необходимые для организации подачи организацией, осуществляющей горячее водоснабжение и горячей воды соответствующей установленным требованиям.</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4049B2">
        <w:rPr>
          <w:rFonts w:ascii="Times New Roman" w:hAnsi="Times New Roman" w:cs="Times New Roman"/>
          <w:sz w:val="24"/>
          <w:szCs w:val="24"/>
        </w:rPr>
        <w:t>ресурсоснабжающая</w:t>
      </w:r>
      <w:proofErr w:type="spellEnd"/>
      <w:r w:rsidRPr="004049B2">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статье 24 </w:t>
      </w:r>
      <w:hyperlink r:id="rId12"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Согласно требованиям п. 7 ст. 24 Закона № 416 – ФЗ в случае получения указанного в </w:t>
      </w:r>
      <w:hyperlink r:id="rId13" w:history="1">
        <w:r w:rsidRPr="004049B2">
          <w:rPr>
            <w:rFonts w:ascii="Times New Roman" w:hAnsi="Times New Roman" w:cs="Times New Roman"/>
            <w:color w:val="0000FF"/>
            <w:sz w:val="24"/>
            <w:szCs w:val="24"/>
            <w:u w:val="single"/>
          </w:rPr>
          <w:t>части 6</w:t>
        </w:r>
      </w:hyperlink>
      <w:r w:rsidRPr="004049B2">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4" w:history="1">
        <w:r w:rsidRPr="004049B2">
          <w:rPr>
            <w:rFonts w:ascii="Times New Roman" w:hAnsi="Times New Roman" w:cs="Times New Roman"/>
            <w:color w:val="0000FF"/>
            <w:sz w:val="24"/>
            <w:szCs w:val="24"/>
            <w:u w:val="single"/>
          </w:rPr>
          <w:t>правилами</w:t>
        </w:r>
      </w:hyperlink>
      <w:r w:rsidRPr="004049B2">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15" w:history="1">
        <w:r w:rsidRPr="004049B2">
          <w:rPr>
            <w:rFonts w:ascii="Times New Roman" w:hAnsi="Times New Roman" w:cs="Times New Roman"/>
            <w:color w:val="0000FF"/>
            <w:sz w:val="24"/>
            <w:szCs w:val="24"/>
            <w:u w:val="single"/>
          </w:rPr>
          <w:t>части 7</w:t>
        </w:r>
      </w:hyperlink>
      <w:r w:rsidRPr="004049B2">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w:t>
      </w:r>
      <w:r w:rsidRPr="004049B2">
        <w:rPr>
          <w:rFonts w:ascii="Times New Roman" w:hAnsi="Times New Roman" w:cs="Times New Roman"/>
          <w:sz w:val="24"/>
          <w:szCs w:val="24"/>
        </w:rPr>
        <w:lastRenderedPageBreak/>
        <w:t xml:space="preserve">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 (п. 8 ст. 24  </w:t>
      </w:r>
      <w:hyperlink r:id="rId16"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 </w:t>
      </w:r>
    </w:p>
    <w:p w:rsidR="00E601E3" w:rsidRPr="00091667"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 xml:space="preserve"> </w:t>
      </w:r>
    </w:p>
    <w:p w:rsidR="00AF3A69" w:rsidRPr="00AF3A69" w:rsidRDefault="00E601E3" w:rsidP="00AF3A69">
      <w:pPr>
        <w:spacing w:after="0" w:line="240" w:lineRule="auto"/>
        <w:ind w:left="-426" w:firstLine="993"/>
        <w:jc w:val="both"/>
        <w:rPr>
          <w:rFonts w:ascii="Times New Roman" w:hAnsi="Times New Roman" w:cs="Times New Roman"/>
          <w:bCs/>
          <w:sz w:val="24"/>
          <w:szCs w:val="24"/>
        </w:rPr>
      </w:pPr>
      <w:r w:rsidRPr="00091667">
        <w:rPr>
          <w:rFonts w:ascii="Times New Roman" w:hAnsi="Times New Roman" w:cs="Times New Roman"/>
          <w:sz w:val="24"/>
          <w:szCs w:val="24"/>
        </w:rPr>
        <w:t xml:space="preserve">С учетом </w:t>
      </w:r>
      <w:r w:rsidRPr="00435E05">
        <w:rPr>
          <w:rFonts w:ascii="Times New Roman" w:hAnsi="Times New Roman" w:cs="Times New Roman"/>
          <w:sz w:val="24"/>
          <w:szCs w:val="24"/>
        </w:rPr>
        <w:t>вышеизложенного Вам необходимо разработать план мероприятий по приведению качества горячей воды для системы горячего водоснабжения п. Холодный и согласовать указанный план с территориальным органом федерального органа исполнительной власти, осуществляющего федеральный</w:t>
      </w:r>
      <w:r w:rsidRPr="00091667">
        <w:rPr>
          <w:rFonts w:ascii="Times New Roman" w:hAnsi="Times New Roman" w:cs="Times New Roman"/>
          <w:sz w:val="24"/>
          <w:szCs w:val="24"/>
        </w:rPr>
        <w:t xml:space="preserve"> государственный санитарно-эпидемиологический надзор   </w:t>
      </w:r>
      <w:r w:rsidRPr="00091667">
        <w:rPr>
          <w:rFonts w:ascii="Times New Roman" w:hAnsi="Times New Roman" w:cs="Times New Roman"/>
          <w:b/>
          <w:sz w:val="24"/>
          <w:szCs w:val="24"/>
          <w:u w:val="single"/>
        </w:rPr>
        <w:t>до 1 июля 202</w:t>
      </w:r>
      <w:r>
        <w:rPr>
          <w:rFonts w:ascii="Times New Roman" w:hAnsi="Times New Roman" w:cs="Times New Roman"/>
          <w:b/>
          <w:sz w:val="24"/>
          <w:szCs w:val="24"/>
          <w:u w:val="single"/>
        </w:rPr>
        <w:t>3</w:t>
      </w:r>
      <w:r w:rsidRPr="00091667">
        <w:rPr>
          <w:rFonts w:ascii="Times New Roman" w:hAnsi="Times New Roman" w:cs="Times New Roman"/>
          <w:b/>
          <w:sz w:val="24"/>
          <w:szCs w:val="24"/>
          <w:u w:val="single"/>
        </w:rPr>
        <w:t xml:space="preserve"> года</w:t>
      </w:r>
      <w:bookmarkStart w:id="0" w:name="_GoBack"/>
      <w:bookmarkEnd w:id="0"/>
      <w:r w:rsidR="00AF3A69" w:rsidRPr="00AF3A69">
        <w:rPr>
          <w:rFonts w:ascii="Times New Roman" w:hAnsi="Times New Roman" w:cs="Times New Roman"/>
          <w:sz w:val="24"/>
          <w:szCs w:val="24"/>
        </w:rPr>
        <w:t xml:space="preserve"> </w:t>
      </w:r>
      <w:r w:rsidR="00AF3A69" w:rsidRPr="00AF3A69">
        <w:rPr>
          <w:rFonts w:ascii="Times New Roman" w:hAnsi="Times New Roman" w:cs="Times New Roman"/>
          <w:bCs/>
          <w:sz w:val="24"/>
          <w:szCs w:val="24"/>
        </w:rPr>
        <w:t>в случае если органом местного самоуправления не будет принято решение о прекращении горячего водоснабжения в установленном порядке.</w:t>
      </w:r>
    </w:p>
    <w:p w:rsidR="00E601E3" w:rsidRDefault="00E601E3" w:rsidP="00E601E3">
      <w:pPr>
        <w:spacing w:after="0" w:line="240" w:lineRule="auto"/>
        <w:ind w:left="-426" w:firstLine="993"/>
        <w:jc w:val="both"/>
        <w:rPr>
          <w:rFonts w:ascii="Times New Roman" w:hAnsi="Times New Roman" w:cs="Times New Roman"/>
          <w:bCs/>
          <w:sz w:val="24"/>
          <w:szCs w:val="24"/>
        </w:rPr>
      </w:pPr>
    </w:p>
    <w:p w:rsidR="00E601E3" w:rsidRPr="00091667" w:rsidRDefault="00E601E3" w:rsidP="00E601E3">
      <w:pPr>
        <w:spacing w:after="0" w:line="240" w:lineRule="auto"/>
        <w:ind w:left="-426" w:firstLine="993"/>
        <w:jc w:val="both"/>
        <w:rPr>
          <w:rFonts w:ascii="Times New Roman" w:hAnsi="Times New Roman" w:cs="Times New Roman"/>
          <w:sz w:val="24"/>
          <w:szCs w:val="24"/>
        </w:rPr>
      </w:pPr>
      <w:r w:rsidRPr="00091667">
        <w:rPr>
          <w:rFonts w:ascii="Times New Roman" w:hAnsi="Times New Roman" w:cs="Times New Roman"/>
          <w:bCs/>
          <w:sz w:val="24"/>
          <w:szCs w:val="24"/>
        </w:rPr>
        <w:t xml:space="preserve">Дополнительно информирую, что территориальным отделом соответствующее уведомление направлено в Администрацию Сусуманского </w:t>
      </w:r>
      <w:r w:rsidR="00435E05">
        <w:rPr>
          <w:rFonts w:ascii="Times New Roman" w:hAnsi="Times New Roman" w:cs="Times New Roman"/>
          <w:bCs/>
          <w:sz w:val="24"/>
          <w:szCs w:val="24"/>
        </w:rPr>
        <w:t>муниципального</w:t>
      </w:r>
      <w:r w:rsidRPr="00091667">
        <w:rPr>
          <w:rFonts w:ascii="Times New Roman" w:hAnsi="Times New Roman" w:cs="Times New Roman"/>
          <w:bCs/>
          <w:sz w:val="24"/>
          <w:szCs w:val="24"/>
        </w:rPr>
        <w:t xml:space="preserve"> округа для</w:t>
      </w:r>
      <w:r w:rsidRPr="00091667">
        <w:rPr>
          <w:rFonts w:ascii="Times New Roman" w:hAnsi="Times New Roman" w:cs="Times New Roman"/>
          <w:sz w:val="24"/>
          <w:szCs w:val="24"/>
        </w:rPr>
        <w:t xml:space="preserve"> внесения изменений в техническое задание на разработку или корректировку инвестиционной программы в части учета мероприятий по приведению качества горячей воды в централизованной системе </w:t>
      </w:r>
      <w:r>
        <w:rPr>
          <w:rFonts w:ascii="Times New Roman" w:hAnsi="Times New Roman" w:cs="Times New Roman"/>
          <w:sz w:val="24"/>
          <w:szCs w:val="24"/>
        </w:rPr>
        <w:t xml:space="preserve">горячего </w:t>
      </w:r>
      <w:r w:rsidRPr="00091667">
        <w:rPr>
          <w:rFonts w:ascii="Times New Roman" w:hAnsi="Times New Roman" w:cs="Times New Roman"/>
          <w:sz w:val="24"/>
          <w:szCs w:val="24"/>
        </w:rPr>
        <w:t xml:space="preserve">водоснабжения </w:t>
      </w:r>
      <w:r>
        <w:rPr>
          <w:rFonts w:ascii="Times New Roman" w:hAnsi="Times New Roman" w:cs="Times New Roman"/>
          <w:sz w:val="24"/>
          <w:szCs w:val="24"/>
        </w:rPr>
        <w:t>п. Холодный</w:t>
      </w:r>
      <w:r w:rsidRPr="00091667">
        <w:rPr>
          <w:rFonts w:ascii="Times New Roman" w:hAnsi="Times New Roman" w:cs="Times New Roman"/>
          <w:sz w:val="24"/>
          <w:szCs w:val="24"/>
        </w:rPr>
        <w:t xml:space="preserve"> в соответствие с установленными требованиями (в случае если для горячего водоснабжения не будет принято решение о порядке и сроках прекращения горячего водоснабжения). </w:t>
      </w:r>
    </w:p>
    <w:p w:rsidR="00E601E3" w:rsidRDefault="00E601E3" w:rsidP="00E601E3">
      <w:pPr>
        <w:spacing w:after="0" w:line="240" w:lineRule="auto"/>
        <w:ind w:left="-567"/>
        <w:jc w:val="both"/>
        <w:rPr>
          <w:rFonts w:ascii="Times New Roman" w:hAnsi="Times New Roman" w:cs="Times New Roman"/>
          <w:sz w:val="26"/>
          <w:szCs w:val="26"/>
        </w:rPr>
      </w:pPr>
    </w:p>
    <w:p w:rsidR="00E601E3" w:rsidRPr="00107D6E" w:rsidRDefault="00E601E3" w:rsidP="00E601E3">
      <w:pPr>
        <w:spacing w:after="0" w:line="240" w:lineRule="auto"/>
        <w:ind w:left="-426"/>
        <w:jc w:val="both"/>
        <w:rPr>
          <w:rFonts w:ascii="Times New Roman" w:hAnsi="Times New Roman" w:cs="Times New Roman"/>
        </w:rPr>
      </w:pPr>
      <w:r w:rsidRPr="00107D6E">
        <w:rPr>
          <w:rFonts w:ascii="Times New Roman" w:hAnsi="Times New Roman" w:cs="Times New Roman"/>
        </w:rPr>
        <w:t xml:space="preserve">Уведомление составлено на основании справки о качестве питьевой воды, горячей </w:t>
      </w:r>
      <w:proofErr w:type="gramStart"/>
      <w:r w:rsidRPr="00107D6E">
        <w:rPr>
          <w:rFonts w:ascii="Times New Roman" w:hAnsi="Times New Roman" w:cs="Times New Roman"/>
        </w:rPr>
        <w:t>воды  на</w:t>
      </w:r>
      <w:proofErr w:type="gramEnd"/>
      <w:r w:rsidRPr="00107D6E">
        <w:rPr>
          <w:rFonts w:ascii="Times New Roman" w:hAnsi="Times New Roman" w:cs="Times New Roman"/>
        </w:rPr>
        <w:t xml:space="preserve"> территории Сусуманского городского округа межрайонного филиала ФБУЗ «Центр гигиены и эпидемиологии в Магаданской области» в Сусуманском, Ягоднинском и Среднеканском райо</w:t>
      </w:r>
      <w:r>
        <w:rPr>
          <w:rFonts w:ascii="Times New Roman" w:hAnsi="Times New Roman" w:cs="Times New Roman"/>
        </w:rPr>
        <w:t>нах с исх. № 49-20-23/03-44</w:t>
      </w:r>
      <w:r w:rsidRPr="00107D6E">
        <w:rPr>
          <w:rFonts w:ascii="Times New Roman" w:hAnsi="Times New Roman" w:cs="Times New Roman"/>
        </w:rPr>
        <w:t>-202</w:t>
      </w:r>
      <w:r>
        <w:rPr>
          <w:rFonts w:ascii="Times New Roman" w:hAnsi="Times New Roman" w:cs="Times New Roman"/>
        </w:rPr>
        <w:t>3</w:t>
      </w:r>
      <w:r w:rsidRPr="00107D6E">
        <w:rPr>
          <w:rFonts w:ascii="Times New Roman" w:hAnsi="Times New Roman" w:cs="Times New Roman"/>
        </w:rPr>
        <w:t xml:space="preserve"> от </w:t>
      </w:r>
      <w:r>
        <w:rPr>
          <w:rFonts w:ascii="Times New Roman" w:hAnsi="Times New Roman" w:cs="Times New Roman"/>
        </w:rPr>
        <w:t>20.01.2023 года (в приложении</w:t>
      </w:r>
      <w:r w:rsidRPr="00107D6E">
        <w:rPr>
          <w:rFonts w:ascii="Times New Roman" w:hAnsi="Times New Roman" w:cs="Times New Roman"/>
        </w:rPr>
        <w:t>)</w:t>
      </w:r>
    </w:p>
    <w:p w:rsidR="00E601E3" w:rsidRDefault="00E601E3" w:rsidP="00E601E3">
      <w:pPr>
        <w:spacing w:after="0" w:line="240" w:lineRule="auto"/>
        <w:ind w:left="-426"/>
        <w:jc w:val="both"/>
        <w:rPr>
          <w:rFonts w:ascii="Times New Roman" w:hAnsi="Times New Roman" w:cs="Times New Roman"/>
          <w:sz w:val="24"/>
          <w:szCs w:val="24"/>
        </w:rPr>
      </w:pPr>
    </w:p>
    <w:p w:rsidR="00E601E3" w:rsidRDefault="00E601E3" w:rsidP="00E601E3">
      <w:pPr>
        <w:spacing w:after="0" w:line="240" w:lineRule="auto"/>
        <w:ind w:left="-426"/>
        <w:jc w:val="both"/>
        <w:rPr>
          <w:rFonts w:ascii="Times New Roman" w:hAnsi="Times New Roman" w:cs="Times New Roman"/>
          <w:sz w:val="24"/>
          <w:szCs w:val="24"/>
        </w:rPr>
      </w:pPr>
    </w:p>
    <w:p w:rsidR="003D7E49" w:rsidRDefault="003D7E49" w:rsidP="00F03A09">
      <w:pPr>
        <w:spacing w:after="0" w:line="240" w:lineRule="auto"/>
        <w:ind w:left="-426"/>
        <w:jc w:val="both"/>
        <w:rPr>
          <w:rFonts w:ascii="Times New Roman" w:hAnsi="Times New Roman" w:cs="Times New Roman"/>
          <w:sz w:val="24"/>
          <w:szCs w:val="24"/>
        </w:rPr>
      </w:pPr>
    </w:p>
    <w:p w:rsidR="002F55F8" w:rsidRPr="00F03A09" w:rsidRDefault="007D3101"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FA75CD"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CA74E18" wp14:editId="496BC94F">
            <wp:simplePos x="0" y="0"/>
            <wp:positionH relativeFrom="column">
              <wp:posOffset>3206572</wp:posOffset>
            </wp:positionH>
            <wp:positionV relativeFrom="paragraph">
              <wp:posOffset>9271</wp:posOffset>
            </wp:positionV>
            <wp:extent cx="1221639" cy="4286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0642" cy="431784"/>
                    </a:xfrm>
                    <a:prstGeom prst="rect">
                      <a:avLst/>
                    </a:prstGeom>
                    <a:noFill/>
                  </pic:spPr>
                </pic:pic>
              </a:graphicData>
            </a:graphic>
            <wp14:sizeRelH relativeFrom="page">
              <wp14:pctWidth>0</wp14:pctWidth>
            </wp14:sizeRelH>
            <wp14:sizeRelV relativeFrom="page">
              <wp14:pctHeight>0</wp14:pctHeight>
            </wp14:sizeRelV>
          </wp:anchor>
        </w:drawing>
      </w:r>
      <w:r w:rsidR="00A24B72"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FA75CD">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EE5604">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93B3149"/>
    <w:multiLevelType w:val="hybridMultilevel"/>
    <w:tmpl w:val="FF4A4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23C3D"/>
    <w:rsid w:val="00036DFD"/>
    <w:rsid w:val="00041FB8"/>
    <w:rsid w:val="00051D1D"/>
    <w:rsid w:val="000626D2"/>
    <w:rsid w:val="00062836"/>
    <w:rsid w:val="000847E5"/>
    <w:rsid w:val="00090203"/>
    <w:rsid w:val="00091667"/>
    <w:rsid w:val="00096724"/>
    <w:rsid w:val="000A4BFB"/>
    <w:rsid w:val="000B6642"/>
    <w:rsid w:val="000D352C"/>
    <w:rsid w:val="000D7087"/>
    <w:rsid w:val="000D770F"/>
    <w:rsid w:val="000E60A7"/>
    <w:rsid w:val="000E6393"/>
    <w:rsid w:val="00124103"/>
    <w:rsid w:val="00125697"/>
    <w:rsid w:val="00127129"/>
    <w:rsid w:val="0013189B"/>
    <w:rsid w:val="001475D8"/>
    <w:rsid w:val="00156A1A"/>
    <w:rsid w:val="001633D1"/>
    <w:rsid w:val="00175FE0"/>
    <w:rsid w:val="001803B5"/>
    <w:rsid w:val="001807A9"/>
    <w:rsid w:val="00195F34"/>
    <w:rsid w:val="001A6B0A"/>
    <w:rsid w:val="001B54AD"/>
    <w:rsid w:val="001D761F"/>
    <w:rsid w:val="001F181A"/>
    <w:rsid w:val="001F53CF"/>
    <w:rsid w:val="001F59FD"/>
    <w:rsid w:val="00205B11"/>
    <w:rsid w:val="00212D09"/>
    <w:rsid w:val="002279EC"/>
    <w:rsid w:val="0025016E"/>
    <w:rsid w:val="002713AC"/>
    <w:rsid w:val="00275135"/>
    <w:rsid w:val="00276889"/>
    <w:rsid w:val="002A3B14"/>
    <w:rsid w:val="002B4809"/>
    <w:rsid w:val="002D10A0"/>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5AB1"/>
    <w:rsid w:val="003A45A2"/>
    <w:rsid w:val="003A6B56"/>
    <w:rsid w:val="003B6108"/>
    <w:rsid w:val="003C30E6"/>
    <w:rsid w:val="003D7E49"/>
    <w:rsid w:val="003E2044"/>
    <w:rsid w:val="003E23E9"/>
    <w:rsid w:val="00406956"/>
    <w:rsid w:val="00411B32"/>
    <w:rsid w:val="0041428C"/>
    <w:rsid w:val="004229A4"/>
    <w:rsid w:val="00424139"/>
    <w:rsid w:val="00435E05"/>
    <w:rsid w:val="004400F5"/>
    <w:rsid w:val="00443081"/>
    <w:rsid w:val="00445C62"/>
    <w:rsid w:val="0045182F"/>
    <w:rsid w:val="004560AC"/>
    <w:rsid w:val="00461182"/>
    <w:rsid w:val="004733B5"/>
    <w:rsid w:val="00477AED"/>
    <w:rsid w:val="004937CE"/>
    <w:rsid w:val="004E3570"/>
    <w:rsid w:val="004F1854"/>
    <w:rsid w:val="00502B6C"/>
    <w:rsid w:val="00511EF2"/>
    <w:rsid w:val="0051690E"/>
    <w:rsid w:val="005201B8"/>
    <w:rsid w:val="005213E9"/>
    <w:rsid w:val="00547B7C"/>
    <w:rsid w:val="00563BF4"/>
    <w:rsid w:val="005708F1"/>
    <w:rsid w:val="005815FB"/>
    <w:rsid w:val="00593E59"/>
    <w:rsid w:val="0059441B"/>
    <w:rsid w:val="005A27A1"/>
    <w:rsid w:val="005A7595"/>
    <w:rsid w:val="005C4BE5"/>
    <w:rsid w:val="005C6205"/>
    <w:rsid w:val="005D07D3"/>
    <w:rsid w:val="005D3D40"/>
    <w:rsid w:val="005D5B06"/>
    <w:rsid w:val="005E2DE9"/>
    <w:rsid w:val="005E5A4C"/>
    <w:rsid w:val="005E76DC"/>
    <w:rsid w:val="005F257E"/>
    <w:rsid w:val="005F62CB"/>
    <w:rsid w:val="005F74EB"/>
    <w:rsid w:val="00605E3D"/>
    <w:rsid w:val="006141A0"/>
    <w:rsid w:val="00616403"/>
    <w:rsid w:val="00622C02"/>
    <w:rsid w:val="00625D8F"/>
    <w:rsid w:val="0062786B"/>
    <w:rsid w:val="0062791B"/>
    <w:rsid w:val="006303CA"/>
    <w:rsid w:val="00631BB9"/>
    <w:rsid w:val="00635F87"/>
    <w:rsid w:val="006415A8"/>
    <w:rsid w:val="00647976"/>
    <w:rsid w:val="00673C15"/>
    <w:rsid w:val="00673FC8"/>
    <w:rsid w:val="00681D37"/>
    <w:rsid w:val="00682A11"/>
    <w:rsid w:val="006907CF"/>
    <w:rsid w:val="006B641D"/>
    <w:rsid w:val="006C77F5"/>
    <w:rsid w:val="006D0E23"/>
    <w:rsid w:val="006D741E"/>
    <w:rsid w:val="006E3542"/>
    <w:rsid w:val="006E42C1"/>
    <w:rsid w:val="006F7013"/>
    <w:rsid w:val="00705258"/>
    <w:rsid w:val="00722DCE"/>
    <w:rsid w:val="007470EA"/>
    <w:rsid w:val="00751ECD"/>
    <w:rsid w:val="00756521"/>
    <w:rsid w:val="0077300C"/>
    <w:rsid w:val="00775596"/>
    <w:rsid w:val="007819DF"/>
    <w:rsid w:val="00787E2D"/>
    <w:rsid w:val="00795B0A"/>
    <w:rsid w:val="007B3AA5"/>
    <w:rsid w:val="007C08F9"/>
    <w:rsid w:val="007C4B28"/>
    <w:rsid w:val="007C4D43"/>
    <w:rsid w:val="007D13D5"/>
    <w:rsid w:val="007D3101"/>
    <w:rsid w:val="007E6F30"/>
    <w:rsid w:val="007F160F"/>
    <w:rsid w:val="007F3054"/>
    <w:rsid w:val="00801268"/>
    <w:rsid w:val="008149C1"/>
    <w:rsid w:val="00821E3A"/>
    <w:rsid w:val="00822D64"/>
    <w:rsid w:val="008249A0"/>
    <w:rsid w:val="00826404"/>
    <w:rsid w:val="0082668C"/>
    <w:rsid w:val="00830671"/>
    <w:rsid w:val="00833437"/>
    <w:rsid w:val="00835182"/>
    <w:rsid w:val="0085305A"/>
    <w:rsid w:val="00856E70"/>
    <w:rsid w:val="008A5EC9"/>
    <w:rsid w:val="008B231D"/>
    <w:rsid w:val="008B3B5D"/>
    <w:rsid w:val="008D1BE7"/>
    <w:rsid w:val="008D6428"/>
    <w:rsid w:val="008E5EF9"/>
    <w:rsid w:val="008F4384"/>
    <w:rsid w:val="008F5A8E"/>
    <w:rsid w:val="009144DB"/>
    <w:rsid w:val="00921955"/>
    <w:rsid w:val="00924668"/>
    <w:rsid w:val="00933B58"/>
    <w:rsid w:val="009655C2"/>
    <w:rsid w:val="0096693B"/>
    <w:rsid w:val="00980AE4"/>
    <w:rsid w:val="00986CE4"/>
    <w:rsid w:val="009902F6"/>
    <w:rsid w:val="009A67B4"/>
    <w:rsid w:val="009D0671"/>
    <w:rsid w:val="009F7C05"/>
    <w:rsid w:val="00A000A9"/>
    <w:rsid w:val="00A03338"/>
    <w:rsid w:val="00A1146D"/>
    <w:rsid w:val="00A146F5"/>
    <w:rsid w:val="00A24B72"/>
    <w:rsid w:val="00A3405E"/>
    <w:rsid w:val="00A35DA2"/>
    <w:rsid w:val="00A36081"/>
    <w:rsid w:val="00A44DF3"/>
    <w:rsid w:val="00A60775"/>
    <w:rsid w:val="00A64D2C"/>
    <w:rsid w:val="00A66546"/>
    <w:rsid w:val="00A83FC4"/>
    <w:rsid w:val="00A95A85"/>
    <w:rsid w:val="00AC5D74"/>
    <w:rsid w:val="00AC719D"/>
    <w:rsid w:val="00AD54E6"/>
    <w:rsid w:val="00AD7832"/>
    <w:rsid w:val="00AF3A69"/>
    <w:rsid w:val="00B00BDC"/>
    <w:rsid w:val="00B04831"/>
    <w:rsid w:val="00B05731"/>
    <w:rsid w:val="00B103F9"/>
    <w:rsid w:val="00B25355"/>
    <w:rsid w:val="00B27FE2"/>
    <w:rsid w:val="00B31848"/>
    <w:rsid w:val="00B345D6"/>
    <w:rsid w:val="00B5146C"/>
    <w:rsid w:val="00B54A6D"/>
    <w:rsid w:val="00B61041"/>
    <w:rsid w:val="00B679FA"/>
    <w:rsid w:val="00B8213C"/>
    <w:rsid w:val="00B84264"/>
    <w:rsid w:val="00BA717B"/>
    <w:rsid w:val="00BB05E7"/>
    <w:rsid w:val="00BB5569"/>
    <w:rsid w:val="00BB5985"/>
    <w:rsid w:val="00BC0C7E"/>
    <w:rsid w:val="00BC6849"/>
    <w:rsid w:val="00BE3501"/>
    <w:rsid w:val="00BF306E"/>
    <w:rsid w:val="00C052C6"/>
    <w:rsid w:val="00C11D68"/>
    <w:rsid w:val="00C16A2D"/>
    <w:rsid w:val="00C2381D"/>
    <w:rsid w:val="00C25A9A"/>
    <w:rsid w:val="00C312EB"/>
    <w:rsid w:val="00C37A2F"/>
    <w:rsid w:val="00C454F1"/>
    <w:rsid w:val="00C55EB4"/>
    <w:rsid w:val="00C56A3B"/>
    <w:rsid w:val="00C65B24"/>
    <w:rsid w:val="00C706D3"/>
    <w:rsid w:val="00C85A9A"/>
    <w:rsid w:val="00CB6377"/>
    <w:rsid w:val="00CD4DDB"/>
    <w:rsid w:val="00CE22EE"/>
    <w:rsid w:val="00D07DA9"/>
    <w:rsid w:val="00D13F9A"/>
    <w:rsid w:val="00D1639B"/>
    <w:rsid w:val="00D2360E"/>
    <w:rsid w:val="00D2557D"/>
    <w:rsid w:val="00D470D9"/>
    <w:rsid w:val="00D82A8F"/>
    <w:rsid w:val="00D91AD3"/>
    <w:rsid w:val="00D957AE"/>
    <w:rsid w:val="00DA11A4"/>
    <w:rsid w:val="00DA300B"/>
    <w:rsid w:val="00DD215F"/>
    <w:rsid w:val="00DD5A4F"/>
    <w:rsid w:val="00DE02CE"/>
    <w:rsid w:val="00DE6C39"/>
    <w:rsid w:val="00DF18FE"/>
    <w:rsid w:val="00E12AD8"/>
    <w:rsid w:val="00E13751"/>
    <w:rsid w:val="00E24A30"/>
    <w:rsid w:val="00E2690E"/>
    <w:rsid w:val="00E3261E"/>
    <w:rsid w:val="00E558EC"/>
    <w:rsid w:val="00E56A39"/>
    <w:rsid w:val="00E601E3"/>
    <w:rsid w:val="00E735BD"/>
    <w:rsid w:val="00E83972"/>
    <w:rsid w:val="00E97E40"/>
    <w:rsid w:val="00EA57DB"/>
    <w:rsid w:val="00EC3795"/>
    <w:rsid w:val="00ED16B9"/>
    <w:rsid w:val="00EE5604"/>
    <w:rsid w:val="00EF3C2A"/>
    <w:rsid w:val="00F03A09"/>
    <w:rsid w:val="00F050B9"/>
    <w:rsid w:val="00F120CA"/>
    <w:rsid w:val="00F15041"/>
    <w:rsid w:val="00F21AE3"/>
    <w:rsid w:val="00F258EF"/>
    <w:rsid w:val="00F41A9C"/>
    <w:rsid w:val="00F6460A"/>
    <w:rsid w:val="00F84BC0"/>
    <w:rsid w:val="00F9322D"/>
    <w:rsid w:val="00FA75CD"/>
    <w:rsid w:val="00FB2410"/>
    <w:rsid w:val="00FC0579"/>
    <w:rsid w:val="00FC3A52"/>
    <w:rsid w:val="00FC77B1"/>
    <w:rsid w:val="00FD4786"/>
    <w:rsid w:val="00FD5ED2"/>
    <w:rsid w:val="00FE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uman@49.rospotrebnadzor.ru" TargetMode="External"/><Relationship Id="rId13" Type="http://schemas.openxmlformats.org/officeDocument/2006/relationships/hyperlink" Target="consultantplus://offline/ref=580AB959417E10D1181FC3A6FD6D5CEBE2B10E70C6D23F8468F5ECD66B0F92190DA3D5DC87FCF0162920717942904590968560B2F5EB72A6FAm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garantF1://12081640.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garantF1://1208164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75839&amp;dst=136522&amp;field=134&amp;date=25.01.2022" TargetMode="External"/><Relationship Id="rId5" Type="http://schemas.openxmlformats.org/officeDocument/2006/relationships/webSettings" Target="webSettings.xml"/><Relationship Id="rId15" Type="http://schemas.openxmlformats.org/officeDocument/2006/relationships/hyperlink" Target="consultantplus://offline/ref=73EC219F95BC7EED4CEC9FE0E192483A351C681B98543EC5B7A429BEC972537BF17F4D3EC8348B4FCEE2A82495F4B833D4FB01AD472027AElEsFF" TargetMode="External"/><Relationship Id="rId10" Type="http://schemas.openxmlformats.org/officeDocument/2006/relationships/hyperlink" Target="mailto:Susuman.mu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9.rospotrebnadzor.ru" TargetMode="External"/><Relationship Id="rId14" Type="http://schemas.openxmlformats.org/officeDocument/2006/relationships/hyperlink" Target="consultantplus://offline/ref=580AB959417E10D1181FC3A6FD6D5CEBE3BD0D78C9D63F8468F5ECD66B0F92190DA3D5DC87FCF0182D20717942904590968560B2F5EB72A6FA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9EED-93B9-4258-9927-789C8AF2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Сусуман</cp:lastModifiedBy>
  <cp:revision>7</cp:revision>
  <cp:lastPrinted>2014-01-31T01:04:00Z</cp:lastPrinted>
  <dcterms:created xsi:type="dcterms:W3CDTF">2023-01-24T02:25:00Z</dcterms:created>
  <dcterms:modified xsi:type="dcterms:W3CDTF">2023-01-24T05:10:00Z</dcterms:modified>
</cp:coreProperties>
</file>