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21" w:rsidRDefault="001F3D1A" w:rsidP="00017355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</w:t>
      </w:r>
    </w:p>
    <w:p w:rsidR="00017355" w:rsidRPr="00734021" w:rsidRDefault="00017355" w:rsidP="00734021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34021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17355" w:rsidRPr="00734021" w:rsidRDefault="00017355" w:rsidP="00734021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17355" w:rsidRPr="00734021" w:rsidRDefault="00734021" w:rsidP="00734021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017355" w:rsidRPr="00734021">
        <w:rPr>
          <w:rFonts w:ascii="Times New Roman" w:hAnsi="Times New Roman"/>
          <w:b/>
          <w:sz w:val="52"/>
          <w:szCs w:val="52"/>
        </w:rPr>
        <w:t>ПОСТАНОВЛЕНИЕ</w:t>
      </w:r>
    </w:p>
    <w:p w:rsidR="00734021" w:rsidRDefault="00734021" w:rsidP="000173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021" w:rsidRDefault="00734021" w:rsidP="000173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7355" w:rsidRPr="006E1663" w:rsidRDefault="00734021" w:rsidP="000173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E1663" w:rsidRPr="006E166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C5751B">
        <w:rPr>
          <w:rFonts w:ascii="Times New Roman" w:hAnsi="Times New Roman"/>
          <w:sz w:val="24"/>
          <w:szCs w:val="24"/>
        </w:rPr>
        <w:t>11.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11.2019 г.                                          </w:t>
      </w:r>
      <w:r w:rsidR="006E16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C5751B">
        <w:rPr>
          <w:rFonts w:ascii="Times New Roman" w:hAnsi="Times New Roman"/>
          <w:sz w:val="24"/>
          <w:szCs w:val="24"/>
        </w:rPr>
        <w:t>547</w:t>
      </w:r>
    </w:p>
    <w:p w:rsidR="006E1663" w:rsidRPr="006E1663" w:rsidRDefault="006E1663" w:rsidP="000173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г. Сусуман</w:t>
      </w:r>
    </w:p>
    <w:p w:rsidR="006E1663" w:rsidRDefault="006E1663" w:rsidP="000173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7355" w:rsidRDefault="006E1663" w:rsidP="000173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13563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63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округа от 28.09.2017 года № 551 «</w:t>
      </w:r>
      <w:proofErr w:type="gramStart"/>
      <w:r w:rsidRPr="00135635">
        <w:rPr>
          <w:rFonts w:ascii="Times New Roman" w:hAnsi="Times New Roman"/>
          <w:sz w:val="24"/>
          <w:szCs w:val="24"/>
        </w:rPr>
        <w:t>Об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35635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«Безопасность образовательного процесса </w:t>
      </w:r>
      <w:proofErr w:type="gramStart"/>
      <w:r w:rsidRPr="00135635">
        <w:rPr>
          <w:rFonts w:ascii="Times New Roman" w:hAnsi="Times New Roman"/>
          <w:sz w:val="24"/>
          <w:szCs w:val="24"/>
        </w:rPr>
        <w:t>в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135635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Сусуманского </w:t>
      </w:r>
    </w:p>
    <w:p w:rsidR="0001735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городского округа на 2018-2020 годы»</w:t>
      </w:r>
    </w:p>
    <w:p w:rsidR="00017355" w:rsidRDefault="00017355" w:rsidP="0001735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355" w:rsidRDefault="00017355" w:rsidP="00017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BC7CCF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017355" w:rsidRDefault="00017355" w:rsidP="000173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7355" w:rsidRDefault="00017355" w:rsidP="000173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17355" w:rsidRDefault="00017355" w:rsidP="000173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413D" w:rsidRDefault="0037413D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1. </w:t>
      </w:r>
      <w:r w:rsidRPr="0037413D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Внести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2018-2020 годы» следующие изменения:</w:t>
      </w:r>
    </w:p>
    <w:p w:rsidR="00F64A49" w:rsidRDefault="0037413D" w:rsidP="0013204A">
      <w:pPr>
        <w:spacing w:after="0" w:line="240" w:lineRule="auto"/>
        <w:ind w:firstLine="708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1.1. </w:t>
      </w:r>
      <w:r w:rsidR="00F64A4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Наименование муниципальной программы</w:t>
      </w:r>
      <w:r w:rsidR="0013204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изложить в новой редакции: «</w:t>
      </w:r>
      <w:r w:rsidR="0013204A">
        <w:rPr>
          <w:rFonts w:ascii="Times New Roman" w:hAnsi="Times New Roman"/>
          <w:sz w:val="24"/>
          <w:szCs w:val="24"/>
        </w:rPr>
        <w:t>Безопасность образовательного процесса в образовательных учреждениях Сусуманского городского округа на 2018-2022 годы</w:t>
      </w:r>
      <w:r w:rsidR="0013204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37413D" w:rsidRDefault="0013204A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1.2.  </w:t>
      </w:r>
      <w:r w:rsidR="0037413D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E5503F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риложение </w:t>
      </w:r>
      <w:r w:rsidR="0037413D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изложить в новой редакции:</w:t>
      </w:r>
      <w:r w:rsidR="00E5503F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E5503F" w:rsidRDefault="00E5503F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503F" w:rsidRPr="00E5503F" w:rsidRDefault="00FD72C9" w:rsidP="00E5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E5503F" w:rsidRPr="00E5503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BC7CCF" w:rsidRDefault="00BC7CC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Утверждена </w:t>
      </w:r>
      <w:r w:rsidR="00E5503F" w:rsidRPr="00E55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 w:rsidR="00BC7CCF">
        <w:rPr>
          <w:rFonts w:ascii="Times New Roman" w:eastAsia="Times New Roman" w:hAnsi="Times New Roman" w:cs="Times New Roman"/>
          <w:sz w:val="20"/>
          <w:szCs w:val="20"/>
        </w:rPr>
        <w:t xml:space="preserve">ем 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28.09.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2017 г.  № </w:t>
      </w:r>
      <w:r>
        <w:rPr>
          <w:rFonts w:ascii="Times New Roman" w:eastAsia="Times New Roman" w:hAnsi="Times New Roman" w:cs="Times New Roman"/>
          <w:sz w:val="20"/>
          <w:szCs w:val="20"/>
        </w:rPr>
        <w:t>551</w:t>
      </w: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«Об утверждении муниципальной программы </w:t>
      </w:r>
    </w:p>
    <w:p w:rsidR="00E5503F" w:rsidRDefault="00E5503F" w:rsidP="00A871E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«Безопасность образовательного процесса в                             образовательных учреждениях Сусуманского            городского округа на 2018-2020 годы»</w:t>
      </w:r>
    </w:p>
    <w:p w:rsid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03F" w:rsidRDefault="00E5503F" w:rsidP="00E5503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Паспорт </w:t>
      </w:r>
    </w:p>
    <w:p w:rsidR="00E5503F" w:rsidRDefault="00E5503F" w:rsidP="00E5503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муниципальной  программы </w:t>
      </w:r>
    </w:p>
    <w:p w:rsidR="00E5503F" w:rsidRDefault="00E5503F" w:rsidP="00E550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2018-202</w:t>
      </w:r>
      <w:r w:rsidR="0013204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E5503F" w:rsidRDefault="00E5503F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5503F" w:rsidRDefault="00E5503F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304E7" w:rsidRDefault="002304E7" w:rsidP="00233B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5"/>
        <w:gridCol w:w="7064"/>
      </w:tblGrid>
      <w:tr w:rsidR="002304E7" w:rsidTr="00A2434A">
        <w:trPr>
          <w:trHeight w:val="49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</w:tr>
      <w:tr w:rsidR="002304E7" w:rsidTr="00A2434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3B3D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13204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2018-202</w:t>
            </w:r>
            <w:r w:rsidR="0013204A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годы</w:t>
            </w:r>
          </w:p>
        </w:tc>
      </w:tr>
      <w:tr w:rsidR="002304E7" w:rsidTr="00A2434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3B3D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D11959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</w:t>
            </w:r>
            <w:r w:rsidR="002C3B98">
              <w:rPr>
                <w:lang w:eastAsia="en-US"/>
              </w:rPr>
              <w:t xml:space="preserve"> </w:t>
            </w:r>
            <w:r w:rsidR="002304E7">
              <w:rPr>
                <w:lang w:eastAsia="en-US"/>
              </w:rPr>
              <w:t>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  <w:p w:rsidR="002304E7" w:rsidRDefault="002304E7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      </w:r>
          </w:p>
        </w:tc>
      </w:tr>
      <w:tr w:rsidR="002304E7" w:rsidTr="00A2434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D11959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</w:t>
            </w:r>
            <w:r w:rsidR="002304E7">
              <w:rPr>
                <w:lang w:eastAsia="en-US"/>
              </w:rPr>
              <w:t>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 систем видеонаб</w:t>
            </w:r>
            <w:r w:rsidR="003740D4">
              <w:rPr>
                <w:lang w:eastAsia="en-US"/>
              </w:rPr>
              <w:t>людения и охранной сигнализации;</w:t>
            </w:r>
          </w:p>
          <w:p w:rsidR="00D11959" w:rsidRDefault="00D11959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</w:t>
            </w:r>
            <w:r w:rsidR="002304E7">
              <w:rPr>
                <w:lang w:eastAsia="en-US"/>
              </w:rPr>
              <w:t>оличество муниципальных образовательных учреждений, обеспечивших условия комплексной безопасности пут</w:t>
            </w:r>
            <w:r w:rsidR="003740D4">
              <w:rPr>
                <w:lang w:eastAsia="en-US"/>
              </w:rPr>
              <w:t>ем  установки пропускных систем;</w:t>
            </w:r>
          </w:p>
          <w:p w:rsidR="00D11959" w:rsidRDefault="00D11959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</w:t>
            </w:r>
            <w:r w:rsidR="002304E7">
              <w:rPr>
                <w:lang w:eastAsia="en-US"/>
              </w:rPr>
              <w:t>оличество муниципальных образовательных учреждений, обеспечивших обновление стендовых материалов по охране труда, технике безопасности, ан</w:t>
            </w:r>
            <w:r w:rsidR="00BC7CCF">
              <w:rPr>
                <w:lang w:eastAsia="en-US"/>
              </w:rPr>
              <w:t>титеррористической защищенности;</w:t>
            </w:r>
          </w:p>
          <w:p w:rsidR="002304E7" w:rsidRDefault="00D11959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</w:t>
            </w:r>
            <w:r w:rsidR="002304E7">
              <w:rPr>
                <w:lang w:eastAsia="en-US"/>
              </w:rPr>
              <w:t>оличество муниципальных образовательных учреждений, обеспечивших условия комплексной безопасности путем  установки систем видеонаблюдения.</w:t>
            </w:r>
          </w:p>
        </w:tc>
      </w:tr>
      <w:tr w:rsidR="002304E7" w:rsidTr="00A2434A">
        <w:trPr>
          <w:trHeight w:val="13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D" w:rsidRDefault="002304E7" w:rsidP="00233B3D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муниципальной программы по годам реализации, </w:t>
            </w:r>
          </w:p>
          <w:p w:rsidR="002304E7" w:rsidRDefault="002304E7" w:rsidP="00233B3D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ВСЕГО:     </w:t>
            </w:r>
            <w:r w:rsidR="0013204A">
              <w:rPr>
                <w:sz w:val="24"/>
                <w:szCs w:val="24"/>
                <w:lang w:eastAsia="en-US"/>
              </w:rPr>
              <w:t>7238,5</w:t>
            </w:r>
            <w:r w:rsidR="00291A8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тыс. руб.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</w:t>
            </w:r>
            <w:r w:rsidR="00291A82">
              <w:rPr>
                <w:sz w:val="24"/>
                <w:szCs w:val="24"/>
                <w:lang w:eastAsia="en-US"/>
              </w:rPr>
              <w:t>200,5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 год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1499,6  тыс. руб.;</w:t>
            </w:r>
          </w:p>
          <w:p w:rsidR="002304E7" w:rsidRDefault="000D7A5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– 1512,8 </w:t>
            </w:r>
            <w:r w:rsidR="002304E7">
              <w:rPr>
                <w:sz w:val="24"/>
                <w:szCs w:val="24"/>
                <w:lang w:eastAsia="en-US"/>
              </w:rPr>
              <w:t>тыс. руб.;</w:t>
            </w:r>
          </w:p>
          <w:p w:rsidR="0013204A" w:rsidRDefault="0013204A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  <w:r w:rsidR="000D7A5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D7A57">
              <w:rPr>
                <w:sz w:val="24"/>
                <w:szCs w:val="24"/>
                <w:lang w:eastAsia="en-US"/>
              </w:rPr>
              <w:t>̶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D7A5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1512,8 тыс. руб.;</w:t>
            </w:r>
          </w:p>
          <w:p w:rsidR="0013204A" w:rsidRDefault="000D7A5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 ̶  </w:t>
            </w:r>
            <w:r w:rsidR="0013204A">
              <w:rPr>
                <w:sz w:val="24"/>
                <w:szCs w:val="24"/>
                <w:lang w:eastAsia="en-US"/>
              </w:rPr>
              <w:t>1512,8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13204A">
              <w:rPr>
                <w:sz w:val="24"/>
                <w:szCs w:val="24"/>
                <w:lang w:eastAsia="en-US"/>
              </w:rPr>
              <w:t>7238,5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год – </w:t>
            </w:r>
            <w:r w:rsidR="00291A82">
              <w:rPr>
                <w:sz w:val="24"/>
                <w:szCs w:val="24"/>
                <w:lang w:eastAsia="en-US"/>
              </w:rPr>
              <w:t>1200,5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 год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1499,6  тыс. руб.;</w:t>
            </w:r>
          </w:p>
          <w:p w:rsidR="002304E7" w:rsidRDefault="0072350B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– 1512,8 </w:t>
            </w:r>
            <w:r w:rsidR="002304E7">
              <w:rPr>
                <w:sz w:val="24"/>
                <w:szCs w:val="24"/>
                <w:lang w:eastAsia="en-US"/>
              </w:rPr>
              <w:t>тыс. руб.;</w:t>
            </w:r>
          </w:p>
          <w:p w:rsidR="0013204A" w:rsidRDefault="0013204A" w:rsidP="0013204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  <w:r w:rsidR="000D7A57">
              <w:rPr>
                <w:sz w:val="24"/>
                <w:szCs w:val="24"/>
                <w:lang w:eastAsia="en-US"/>
              </w:rPr>
              <w:t xml:space="preserve">  ̶̶</w:t>
            </w:r>
            <w:r w:rsidR="0072350B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1512,8 тыс. руб.;</w:t>
            </w:r>
          </w:p>
          <w:p w:rsidR="0013204A" w:rsidRDefault="0013204A" w:rsidP="0013204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</w:t>
            </w:r>
            <w:r w:rsidR="0072350B">
              <w:rPr>
                <w:sz w:val="24"/>
                <w:szCs w:val="24"/>
                <w:lang w:eastAsia="en-US"/>
              </w:rPr>
              <w:t xml:space="preserve"> ̶ </w:t>
            </w:r>
            <w:r>
              <w:rPr>
                <w:sz w:val="24"/>
                <w:szCs w:val="24"/>
                <w:lang w:eastAsia="en-US"/>
              </w:rPr>
              <w:t xml:space="preserve"> 1512,8 тыс. руб.;</w:t>
            </w:r>
          </w:p>
          <w:p w:rsidR="0013204A" w:rsidRDefault="0013204A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бюджет – 0,0 тыс. р. 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том числе: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0D7A57" w:rsidRDefault="000D7A57" w:rsidP="000D7A57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</w:t>
            </w:r>
            <w:r w:rsidR="0072350B">
              <w:rPr>
                <w:sz w:val="24"/>
                <w:szCs w:val="24"/>
                <w:lang w:eastAsia="en-US"/>
              </w:rPr>
              <w:t xml:space="preserve">  ̶ </w:t>
            </w:r>
            <w:r>
              <w:rPr>
                <w:sz w:val="24"/>
                <w:szCs w:val="24"/>
                <w:lang w:eastAsia="en-US"/>
              </w:rPr>
              <w:t xml:space="preserve"> 0,0 тыс. руб.;</w:t>
            </w:r>
          </w:p>
          <w:p w:rsidR="000D7A57" w:rsidRDefault="000D7A57" w:rsidP="000D7A57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</w:t>
            </w:r>
            <w:r w:rsidR="0072350B">
              <w:rPr>
                <w:sz w:val="24"/>
                <w:szCs w:val="24"/>
                <w:lang w:eastAsia="en-US"/>
              </w:rPr>
              <w:t xml:space="preserve"> ̶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2350B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0,0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2304E7" w:rsidRDefault="0072350B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– 0,00 </w:t>
            </w:r>
            <w:r w:rsidR="002304E7">
              <w:rPr>
                <w:sz w:val="24"/>
                <w:szCs w:val="24"/>
                <w:lang w:eastAsia="en-US"/>
              </w:rPr>
              <w:t>тыс. руб.;</w:t>
            </w:r>
          </w:p>
          <w:p w:rsidR="000D7A57" w:rsidRDefault="000D7A57" w:rsidP="000D7A57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</w:t>
            </w:r>
            <w:r w:rsidR="0072350B">
              <w:rPr>
                <w:sz w:val="24"/>
                <w:szCs w:val="24"/>
                <w:lang w:eastAsia="en-US"/>
              </w:rPr>
              <w:t xml:space="preserve"> ̶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2350B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0,0  тыс. руб.;</w:t>
            </w:r>
          </w:p>
          <w:p w:rsidR="000D7A57" w:rsidRDefault="000D7A57" w:rsidP="000D7A57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</w:t>
            </w:r>
            <w:r w:rsidR="0072350B">
              <w:rPr>
                <w:sz w:val="24"/>
                <w:szCs w:val="24"/>
                <w:lang w:eastAsia="en-US"/>
              </w:rPr>
              <w:t xml:space="preserve"> ̶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2350B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0,0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0,0  тыс. руб.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 год – 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 год – 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уб.;</w:t>
            </w:r>
          </w:p>
          <w:p w:rsidR="002304E7" w:rsidRDefault="0072350B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 –  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="002304E7">
              <w:rPr>
                <w:sz w:val="24"/>
                <w:szCs w:val="24"/>
                <w:lang w:eastAsia="en-US"/>
              </w:rPr>
              <w:t>р</w:t>
            </w:r>
            <w:proofErr w:type="gramEnd"/>
            <w:r w:rsidR="002304E7">
              <w:rPr>
                <w:sz w:val="24"/>
                <w:szCs w:val="24"/>
                <w:lang w:eastAsia="en-US"/>
              </w:rPr>
              <w:t>уб.</w:t>
            </w:r>
            <w:r w:rsidR="000D7A57">
              <w:rPr>
                <w:sz w:val="24"/>
                <w:szCs w:val="24"/>
                <w:lang w:eastAsia="en-US"/>
              </w:rPr>
              <w:t>;</w:t>
            </w:r>
          </w:p>
          <w:p w:rsidR="000D7A57" w:rsidRDefault="000D7A57" w:rsidP="000D7A57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</w:t>
            </w:r>
            <w:r w:rsidR="0072350B">
              <w:rPr>
                <w:sz w:val="24"/>
                <w:szCs w:val="24"/>
                <w:lang w:eastAsia="en-US"/>
              </w:rPr>
              <w:t xml:space="preserve">  ̶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2350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0,0 тыс. руб.;</w:t>
            </w:r>
          </w:p>
          <w:p w:rsidR="000D7A57" w:rsidRDefault="000D7A57" w:rsidP="0072350B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</w:t>
            </w:r>
            <w:r w:rsidR="0072350B">
              <w:rPr>
                <w:sz w:val="24"/>
                <w:szCs w:val="24"/>
                <w:lang w:eastAsia="en-US"/>
              </w:rPr>
              <w:t xml:space="preserve"> ̶  </w:t>
            </w:r>
            <w:r>
              <w:rPr>
                <w:sz w:val="24"/>
                <w:szCs w:val="24"/>
                <w:lang w:eastAsia="en-US"/>
              </w:rPr>
              <w:t xml:space="preserve"> 0,0 тыс. руб.</w:t>
            </w:r>
          </w:p>
        </w:tc>
      </w:tr>
      <w:tr w:rsidR="002304E7" w:rsidTr="00A2434A">
        <w:trPr>
          <w:trHeight w:val="91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A2434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Pr="0029244F" w:rsidRDefault="0029244F" w:rsidP="00A2434A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hyperlink r:id="rId7" w:history="1">
              <w:r>
                <w:rPr>
                  <w:rStyle w:val="a7"/>
                  <w:szCs w:val="24"/>
                </w:rPr>
                <w:t>.</w:t>
              </w:r>
              <w:proofErr w:type="spellStart"/>
              <w:r>
                <w:rPr>
                  <w:rStyle w:val="a7"/>
                  <w:szCs w:val="24"/>
                  <w:lang w:val="en-US"/>
                </w:rPr>
                <w:t>susumanskiy</w:t>
              </w:r>
              <w:proofErr w:type="spellEnd"/>
              <w:r>
                <w:rPr>
                  <w:rStyle w:val="a7"/>
                  <w:szCs w:val="24"/>
                </w:rPr>
                <w:t>-</w:t>
              </w:r>
              <w:r>
                <w:rPr>
                  <w:rStyle w:val="a7"/>
                  <w:szCs w:val="24"/>
                  <w:lang w:val="en-US"/>
                </w:rPr>
                <w:t>rayon</w:t>
              </w:r>
              <w:r>
                <w:rPr>
                  <w:rStyle w:val="a7"/>
                  <w:szCs w:val="24"/>
                </w:rPr>
                <w:t>.</w:t>
              </w:r>
              <w:proofErr w:type="spellStart"/>
              <w:r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Cs w:val="24"/>
              </w:rPr>
              <w:t>//</w:t>
            </w:r>
            <w:r>
              <w:rPr>
                <w:szCs w:val="24"/>
                <w:lang w:val="en-US"/>
              </w:rPr>
              <w:t>society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  <w:lang w:val="en-US"/>
              </w:rPr>
              <w:t>munprogramms</w:t>
            </w:r>
            <w:proofErr w:type="spellEnd"/>
            <w:r>
              <w:rPr>
                <w:szCs w:val="24"/>
              </w:rPr>
              <w:t>/</w:t>
            </w:r>
          </w:p>
        </w:tc>
      </w:tr>
    </w:tbl>
    <w:p w:rsidR="0037413D" w:rsidRDefault="0037413D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5503F" w:rsidRDefault="00E5503F" w:rsidP="00E5503F">
      <w:pPr>
        <w:pStyle w:val="a6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66AD4" w:rsidRPr="0091525F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525F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Раздел I.   Характеристика и анализ текущего состояния сферы социально-экономического развития </w:t>
      </w:r>
      <w:proofErr w:type="spellStart"/>
      <w:proofErr w:type="gramStart"/>
      <w:r w:rsidRPr="0091525F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C</w:t>
      </w:r>
      <w:proofErr w:type="gramEnd"/>
      <w:r w:rsidRPr="0091525F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усуманского</w:t>
      </w:r>
      <w:proofErr w:type="spellEnd"/>
      <w:r w:rsidRPr="0091525F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городского округа</w:t>
      </w:r>
    </w:p>
    <w:p w:rsidR="00366AD4" w:rsidRPr="00376CCF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66AD4" w:rsidRPr="007768B9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Организация комплексных условий безопасности муниципальных образовательных учреждений в целях сохранения жизни и </w:t>
      </w:r>
      <w:proofErr w:type="gramStart"/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здоровья</w:t>
      </w:r>
      <w:proofErr w:type="gramEnd"/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обучающихся и работников во время их трудовой и учебной деятельности является одним из важнейших направлений деятельности </w:t>
      </w:r>
      <w:r w:rsidR="007768B9"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органов </w:t>
      </w:r>
      <w:r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управления образовани</w:t>
      </w:r>
      <w:r w:rsidR="007768B9"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ем</w:t>
      </w:r>
      <w:r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 целях обеспечения безопасности образовательного процесса в муниципальных образовательных учреждениях комитетом по образованию организована системная целенаправленная деятельность. 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настоящее время охраной образовательных организаций с использованием кнопки тревожной сигнализации обеспечены </w:t>
      </w:r>
      <w:r w:rsidR="00163D7B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100 </w:t>
      </w: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% образовательных организаций. 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Системами внутреннего и наружного видеонаблюдения оборудовано 100 % образовательных организаций.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Во всех образовательных организациях установлены телефоны с записывающими устройствами, использование которых позвол</w:t>
      </w:r>
      <w:r w:rsid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яе</w:t>
      </w: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т оперативно установить абонента, использующего средства связи в качестве террора.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Ограждением территорий и освещением  по периметру зданий оснащены все образовательные организации. 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Создаются условия, обеспечивающие охрану труда и технику безопасности, выполняются мероприятия по обеспечению безопасности образовательного процесса в области гражданской обороны. 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целях</w:t>
      </w: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выполнения задач по профилактике терроризма и повышения антитеррористической защищенности образовательных учреждений требуется: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 обеспечение  обслуживания  систем видеонаблюдения и охранной сигнализации;</w:t>
      </w:r>
    </w:p>
    <w:p w:rsidR="00366AD4" w:rsidRPr="009436AC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- установка пропускных систем (устройств контрольно-пропускного пункта (электронной калитки</w:t>
      </w:r>
      <w:r w:rsidR="00974912" w:rsidRP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) в МБОУ "СОШ №</w:t>
      </w:r>
      <w:r w:rsidRP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1 г. Сусумана", МБОУ "НОШ г. Сусумана"</w:t>
      </w:r>
      <w:r w:rsidR="00974912" w:rsidRP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МБУ ДО "СЮТ", </w:t>
      </w:r>
      <w:r w:rsidR="00974912" w:rsidRP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МБОУ «СОШ п. Мяунджа»,</w:t>
      </w:r>
      <w:r w:rsidR="009436AC" w:rsidRP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МБОУ «ООШ п. Холодный»</w:t>
      </w:r>
      <w:r w:rsidR="00974912" w:rsidRP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укреплени</w:t>
      </w:r>
      <w:r w:rsidR="0029244F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материально-технической базы – приобретение информационных стендов.</w:t>
      </w:r>
    </w:p>
    <w:p w:rsid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Программный метод решения обозначенных проблем позволит сохранить и повысить уровень комплексной безопасности образовательного процесса в образовательных учреждениях Сусуманского городского округа, реализуя государственную политику и требования законодательства Российской Федерации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</w:t>
      </w: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трудовой и учебной деятельности.</w:t>
      </w:r>
      <w:proofErr w:type="gramEnd"/>
    </w:p>
    <w:p w:rsidR="002C3B98" w:rsidRDefault="002C3B98" w:rsidP="0037413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277C" w:rsidRPr="0053277C" w:rsidRDefault="0053277C" w:rsidP="0037413D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277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II.  Цели и задачи, целевые показатели реализации муниципальной программы                                                                                                                                                                       </w:t>
      </w:r>
    </w:p>
    <w:p w:rsidR="0053277C" w:rsidRDefault="0053277C" w:rsidP="0037413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74F6" w:rsidRDefault="00C874F6" w:rsidP="00C874F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Целью реализации данной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C874F6">
        <w:rPr>
          <w:rFonts w:ascii="Times New Roman" w:hAnsi="Times New Roman"/>
          <w:sz w:val="24"/>
          <w:szCs w:val="24"/>
        </w:rPr>
        <w:t>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</w:r>
    </w:p>
    <w:p w:rsidR="004C07A4" w:rsidRDefault="00C874F6" w:rsidP="004C07A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</w:t>
      </w:r>
      <w:r w:rsidR="004C07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указанной</w:t>
      </w:r>
      <w:r w:rsidR="004C07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цели </w:t>
      </w:r>
      <w:r w:rsidR="004C0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предусматривается </w:t>
      </w:r>
      <w:r w:rsidR="004C07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рамках реализации основной </w:t>
      </w:r>
    </w:p>
    <w:p w:rsidR="00C874F6" w:rsidRDefault="00C874F6" w:rsidP="004C07A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связанной с с</w:t>
      </w:r>
      <w:r w:rsidRPr="00C874F6">
        <w:rPr>
          <w:rFonts w:ascii="Times New Roman" w:hAnsi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>м</w:t>
      </w:r>
      <w:r w:rsidRPr="00C874F6">
        <w:rPr>
          <w:rFonts w:ascii="Times New Roman" w:hAnsi="Times New Roman"/>
          <w:sz w:val="24"/>
          <w:szCs w:val="24"/>
        </w:rPr>
        <w:t xml:space="preserve">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</w:r>
    </w:p>
    <w:p w:rsidR="004627AF" w:rsidRDefault="00C874F6" w:rsidP="004C07A4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Оценка эффективности Программы </w:t>
      </w:r>
      <w:r w:rsidR="004627AF">
        <w:rPr>
          <w:rFonts w:ascii="Times New Roman" w:hAnsi="Times New Roman"/>
          <w:sz w:val="24"/>
          <w:szCs w:val="24"/>
        </w:rPr>
        <w:t xml:space="preserve"> </w:t>
      </w:r>
      <w:r w:rsidRPr="00C874F6">
        <w:rPr>
          <w:rFonts w:ascii="Times New Roman" w:hAnsi="Times New Roman"/>
          <w:sz w:val="24"/>
          <w:szCs w:val="24"/>
        </w:rPr>
        <w:t xml:space="preserve">производиться на основе </w:t>
      </w:r>
      <w:r w:rsidR="004627AF">
        <w:rPr>
          <w:rFonts w:ascii="Times New Roman" w:hAnsi="Times New Roman"/>
          <w:sz w:val="24"/>
          <w:szCs w:val="24"/>
        </w:rPr>
        <w:t xml:space="preserve">следующих </w:t>
      </w:r>
      <w:r w:rsidR="004627AF">
        <w:rPr>
          <w:rFonts w:ascii="Times New Roman" w:eastAsia="Times New Roman" w:hAnsi="Times New Roman" w:cs="Times New Roman"/>
          <w:sz w:val="24"/>
          <w:szCs w:val="24"/>
        </w:rPr>
        <w:t xml:space="preserve">целевых показателей  реализации  муниципальной программы    </w:t>
      </w:r>
    </w:p>
    <w:p w:rsidR="00B54F26" w:rsidRDefault="00B54F26" w:rsidP="004C07A4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AF" w:rsidRDefault="004627AF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708"/>
        <w:gridCol w:w="851"/>
        <w:gridCol w:w="709"/>
        <w:gridCol w:w="708"/>
        <w:gridCol w:w="709"/>
        <w:gridCol w:w="1950"/>
      </w:tblGrid>
      <w:tr w:rsidR="004C07A4" w:rsidTr="00721790">
        <w:tc>
          <w:tcPr>
            <w:tcW w:w="534" w:type="dxa"/>
            <w:vMerge w:val="restart"/>
          </w:tcPr>
          <w:p w:rsidR="00721790" w:rsidRPr="00721790" w:rsidRDefault="00721790" w:rsidP="0072179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C07A4" w:rsidRDefault="00721790" w:rsidP="0072179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vMerge w:val="restart"/>
          </w:tcPr>
          <w:p w:rsidR="004C07A4" w:rsidRDefault="00721790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</w:tcPr>
          <w:p w:rsidR="004C07A4" w:rsidRDefault="00721790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5"/>
          </w:tcPr>
          <w:p w:rsidR="004C07A4" w:rsidRDefault="00721790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50" w:type="dxa"/>
            <w:vMerge w:val="restart"/>
          </w:tcPr>
          <w:p w:rsidR="004C07A4" w:rsidRDefault="00721790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4C07A4" w:rsidTr="00721790">
        <w:tc>
          <w:tcPr>
            <w:tcW w:w="534" w:type="dxa"/>
            <w:vMerge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50" w:type="dxa"/>
            <w:vMerge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A4" w:rsidTr="00721790">
        <w:tc>
          <w:tcPr>
            <w:tcW w:w="534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1790" w:rsidTr="00721790">
        <w:tc>
          <w:tcPr>
            <w:tcW w:w="534" w:type="dxa"/>
          </w:tcPr>
          <w:p w:rsidR="00721790" w:rsidRDefault="00721790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8"/>
          </w:tcPr>
          <w:p w:rsidR="00721790" w:rsidRDefault="00721790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</w:tc>
      </w:tr>
      <w:tr w:rsidR="00721790" w:rsidTr="00721790">
        <w:tc>
          <w:tcPr>
            <w:tcW w:w="534" w:type="dxa"/>
          </w:tcPr>
          <w:p w:rsidR="00721790" w:rsidRDefault="00721790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8"/>
          </w:tcPr>
          <w:p w:rsidR="00721790" w:rsidRDefault="00721790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</w:t>
            </w:r>
          </w:p>
        </w:tc>
      </w:tr>
    </w:tbl>
    <w:tbl>
      <w:tblPr>
        <w:tblpPr w:leftFromText="180" w:rightFromText="180" w:bottomFromText="200" w:vertAnchor="page" w:horzAnchor="margin" w:tblpY="1411"/>
        <w:tblW w:w="9889" w:type="dxa"/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709"/>
        <w:gridCol w:w="850"/>
        <w:gridCol w:w="851"/>
        <w:gridCol w:w="709"/>
        <w:gridCol w:w="708"/>
        <w:gridCol w:w="709"/>
        <w:gridCol w:w="2268"/>
      </w:tblGrid>
      <w:tr w:rsidR="00721790" w:rsidTr="00721790">
        <w:trPr>
          <w:trHeight w:val="4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 систем видеонаблюдения и охранной сигнализации.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72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72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72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72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Default="00721790" w:rsidP="0072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Default="00721790" w:rsidP="0072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№ 273-ФЗ "Об образовании в Российской Федерации",                                                                                                                                                                                     Федеральный закон от 06.03.2006 №35-ФЗ  "О противодействии терроризму";                 Постановление Правительства РФ от 07.10.2017 №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      </w:r>
            <w:proofErr w:type="gramEnd"/>
          </w:p>
        </w:tc>
      </w:tr>
      <w:tr w:rsidR="00721790" w:rsidTr="000F3A01">
        <w:trPr>
          <w:trHeight w:val="13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обеспечивших условия комплексной безопасности путем  установки пропускных систем.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0F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0F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0F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0F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Default="000F3A01" w:rsidP="000F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Default="000F3A01" w:rsidP="000F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790" w:rsidTr="00974912">
        <w:trPr>
          <w:trHeight w:val="16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Default="00974912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Default="00974912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790" w:rsidTr="00974912">
        <w:trPr>
          <w:trHeight w:val="13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обеспечивших условия комплексной безопасности путем  установки систем видеонаблюдения.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Pr="009436AC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Pr="009436AC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Pr="009436AC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Pr="009436AC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Pr="009436AC" w:rsidRDefault="00974912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Pr="009436AC" w:rsidRDefault="00974912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E67" w:rsidRDefault="00AA6E67" w:rsidP="00B076A3">
      <w:pPr>
        <w:spacing w:after="0" w:line="240" w:lineRule="auto"/>
        <w:ind w:right="-2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7B43" w:rsidRDefault="001B7B43" w:rsidP="00A32F2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32F2C" w:rsidRPr="00AA6E67" w:rsidRDefault="00A32F2C" w:rsidP="00A32F2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                             </w:t>
      </w:r>
    </w:p>
    <w:p w:rsidR="00AA6E67" w:rsidRDefault="00AA6E67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76A3" w:rsidRDefault="00B076A3" w:rsidP="00B076A3">
      <w:pPr>
        <w:pStyle w:val="ConsPlusNormal"/>
        <w:ind w:firstLine="540"/>
        <w:jc w:val="both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A32F2C" w:rsidRDefault="00A32F2C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несет ответственность за своевременную и качественную реализацию мероприятий муниципальной программы.</w:t>
      </w:r>
    </w:p>
    <w:p w:rsidR="003244D5" w:rsidRPr="00A32F2C" w:rsidRDefault="003244D5" w:rsidP="003244D5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мероприятий муниципальной программы осуществляется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исполнителями 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8" w:history="1">
        <w:r w:rsidRPr="00A32F2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05.04.2013  № 44-ФЗ "О контрактной системе в сфере закупок товаров, работ, услуг для обеспечения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рственных и муниципальных нужд" путем заключения договоров на закупку товаров, работ и услуг</w:t>
      </w:r>
    </w:p>
    <w:p w:rsidR="003244D5" w:rsidRPr="00A32F2C" w:rsidRDefault="003244D5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Исполнители несут ответственность за нецелевое использование средств местного бюджета, направляемых на реализацию мероприятий, указанных в разделе III настоящей  Программы.</w:t>
      </w:r>
    </w:p>
    <w:p w:rsidR="00A32F2C" w:rsidRPr="00A32F2C" w:rsidRDefault="00A32F2C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A32F2C" w:rsidRDefault="00A32F2C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681" w:rsidRPr="00A32F2C" w:rsidRDefault="00CC0681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121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"/>
        <w:gridCol w:w="2238"/>
        <w:gridCol w:w="989"/>
        <w:gridCol w:w="8"/>
        <w:gridCol w:w="27"/>
        <w:gridCol w:w="21"/>
        <w:gridCol w:w="806"/>
        <w:gridCol w:w="27"/>
        <w:gridCol w:w="17"/>
        <w:gridCol w:w="816"/>
        <w:gridCol w:w="22"/>
        <w:gridCol w:w="13"/>
        <w:gridCol w:w="819"/>
        <w:gridCol w:w="22"/>
        <w:gridCol w:w="9"/>
        <w:gridCol w:w="83"/>
        <w:gridCol w:w="768"/>
        <w:gridCol w:w="7"/>
        <w:gridCol w:w="465"/>
        <w:gridCol w:w="382"/>
        <w:gridCol w:w="229"/>
        <w:gridCol w:w="623"/>
        <w:gridCol w:w="1561"/>
        <w:gridCol w:w="1060"/>
        <w:gridCol w:w="236"/>
        <w:gridCol w:w="238"/>
      </w:tblGrid>
      <w:tr w:rsidR="00B82EED" w:rsidRPr="00A32F2C" w:rsidTr="009436AC">
        <w:trPr>
          <w:trHeight w:val="255"/>
        </w:trPr>
        <w:tc>
          <w:tcPr>
            <w:tcW w:w="680" w:type="dxa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8" w:type="dxa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gridSpan w:val="13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  <w:gridSpan w:val="3"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gridSpan w:val="2"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B82EED" w:rsidRPr="00A32F2C" w:rsidTr="009436AC">
        <w:trPr>
          <w:gridAfter w:val="3"/>
          <w:wAfter w:w="1534" w:type="dxa"/>
          <w:trHeight w:val="8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A32F2C">
              <w:rPr>
                <w:rFonts w:ascii="Times New Roman" w:eastAsia="Times New Roman" w:hAnsi="Times New Roman" w:cs="Times New Roman"/>
              </w:rPr>
              <w:br/>
              <w:t>Источники расходов на финансирование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Исполнители (соисполнители) мероприятий</w:t>
            </w:r>
          </w:p>
        </w:tc>
        <w:tc>
          <w:tcPr>
            <w:tcW w:w="51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21B" w:rsidRPr="00175548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21B" w:rsidRPr="00175548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895222" w:rsidRPr="00A32F2C" w:rsidTr="009436AC">
        <w:trPr>
          <w:gridAfter w:val="3"/>
          <w:wAfter w:w="1534" w:type="dxa"/>
          <w:trHeight w:val="67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0" w:rsidRPr="00175548" w:rsidRDefault="0029521B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0" w:rsidRPr="00175548" w:rsidRDefault="0029521B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175548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222" w:rsidRPr="00A32F2C" w:rsidTr="009436AC">
        <w:trPr>
          <w:gridAfter w:val="3"/>
          <w:wAfter w:w="1534" w:type="dxa"/>
          <w:trHeight w:val="2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C50" w:rsidRPr="00175548" w:rsidRDefault="00895222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175548" w:rsidRDefault="00895222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175548" w:rsidRDefault="00895222" w:rsidP="0089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E3873" w:rsidRPr="00A32F2C" w:rsidTr="0097598F">
        <w:trPr>
          <w:gridAfter w:val="3"/>
          <w:wAfter w:w="1534" w:type="dxa"/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E3873" w:rsidRPr="00A32F2C" w:rsidRDefault="007E3873" w:rsidP="00E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6AC">
              <w:rPr>
                <w:rFonts w:ascii="Times New Roman" w:eastAsia="Times New Roman" w:hAnsi="Times New Roman" w:cs="Times New Roman"/>
                <w:b/>
                <w:bCs/>
              </w:rPr>
              <w:t>7238,5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0B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200,5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1499,6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54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7E3873" w:rsidRPr="00A32F2C" w:rsidTr="0097598F">
        <w:trPr>
          <w:gridAfter w:val="3"/>
          <w:wAfter w:w="1534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6A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E3873" w:rsidRPr="00A32F2C" w:rsidTr="0097598F">
        <w:trPr>
          <w:gridAfter w:val="3"/>
          <w:wAfter w:w="1534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6A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E3873" w:rsidRPr="00A32F2C" w:rsidTr="0097598F">
        <w:trPr>
          <w:gridAfter w:val="3"/>
          <w:wAfter w:w="1534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6AC">
              <w:rPr>
                <w:rFonts w:ascii="Times New Roman" w:eastAsia="Times New Roman" w:hAnsi="Times New Roman" w:cs="Times New Roman"/>
                <w:b/>
                <w:bCs/>
              </w:rPr>
              <w:t>7238,5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  <w:bCs/>
              </w:rPr>
              <w:t>1200,5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</w:rPr>
              <w:t>1499,6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</w:rPr>
              <w:t>1512,8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E3873" w:rsidRPr="00A32F2C" w:rsidTr="0097598F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B82EED" w:rsidRPr="00A32F2C" w:rsidTr="009436AC">
        <w:trPr>
          <w:gridAfter w:val="3"/>
          <w:wAfter w:w="1534" w:type="dxa"/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995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21B" w:rsidRPr="00A32F2C" w:rsidRDefault="0029521B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7E3873" w:rsidRPr="00A32F2C" w:rsidTr="002F6957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Всего по основному мероприятию</w:t>
            </w:r>
          </w:p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E3873" w:rsidRDefault="007E3873" w:rsidP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7238,5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1200,5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1499,6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7E3873" w:rsidRPr="00A32F2C" w:rsidTr="002F6957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E3873" w:rsidRPr="00A32F2C" w:rsidTr="002F6957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E3873" w:rsidRPr="00A32F2C" w:rsidTr="002F6957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7238,5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9436AC" w:rsidRDefault="007E3873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6AC">
              <w:rPr>
                <w:rFonts w:ascii="Times New Roman" w:eastAsia="Times New Roman" w:hAnsi="Times New Roman" w:cs="Times New Roman"/>
                <w:bCs/>
              </w:rPr>
              <w:t>1200,5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1499,6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1512,8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E3873" w:rsidRPr="00A32F2C" w:rsidTr="002F6957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436AC" w:rsidRPr="00A32F2C" w:rsidTr="009436AC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A32F2C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995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A32F2C" w:rsidRDefault="009436AC" w:rsidP="003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Обслуживание систем видеонаблюдения,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охранной сигнализации</w:t>
            </w:r>
          </w:p>
        </w:tc>
      </w:tr>
      <w:tr w:rsidR="007E3873" w:rsidRPr="00A32F2C" w:rsidTr="005C62AB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1.1.1,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                                                        в том числе: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E3873" w:rsidRDefault="007E3873" w:rsidP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7E3873" w:rsidRPr="00A32F2C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7E3873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4949,3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905,7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962,8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962,8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7E3873" w:rsidRDefault="007E3873" w:rsidP="007E3873">
            <w:pPr>
              <w:spacing w:after="0" w:line="317" w:lineRule="exac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3873">
              <w:rPr>
                <w:rFonts w:ascii="Times New Roman" w:eastAsiaTheme="minorHAnsi" w:hAnsi="Times New Roman" w:cs="Times New Roman"/>
                <w:b/>
                <w:lang w:eastAsia="en-US"/>
              </w:rPr>
              <w:t>1059,0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7E3873" w:rsidRDefault="007E3873" w:rsidP="007E3873">
            <w:pPr>
              <w:spacing w:after="0" w:line="317" w:lineRule="exact"/>
              <w:ind w:hanging="105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3873">
              <w:rPr>
                <w:rFonts w:ascii="Times New Roman" w:eastAsiaTheme="minorHAnsi" w:hAnsi="Times New Roman" w:cs="Times New Roman"/>
                <w:b/>
                <w:lang w:eastAsia="en-US"/>
              </w:rPr>
              <w:t>1059,0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E3873" w:rsidRPr="00CC0681" w:rsidTr="005C62AB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7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firstLine="37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7E3873" w:rsidRPr="00CC0681" w:rsidTr="005C62AB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7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hanging="10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7E3873" w:rsidRPr="00CC0681" w:rsidTr="005C62AB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7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CC0681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4949,3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905,7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962,8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962,8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1059,0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1059,0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E3873" w:rsidRPr="00CC0681" w:rsidTr="005C62AB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436AC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1.1.2</w:t>
            </w:r>
          </w:p>
        </w:tc>
        <w:tc>
          <w:tcPr>
            <w:tcW w:w="995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Установка видеонаблюдения</w:t>
            </w:r>
          </w:p>
        </w:tc>
      </w:tr>
      <w:tr w:rsidR="00CC0681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1.1.2,                                                                                </w:t>
            </w:r>
            <w:r w:rsidRPr="00CC0681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C0681" w:rsidRPr="00CC0681" w:rsidRDefault="00CC0681" w:rsidP="00CC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258,0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258,0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CC0681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  <w:gridSpan w:val="3"/>
            <w:vMerge/>
            <w:tcBorders>
              <w:left w:val="nil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CC0681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24" w:type="dxa"/>
            <w:gridSpan w:val="3"/>
            <w:vMerge/>
            <w:tcBorders>
              <w:left w:val="nil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CC0681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24" w:type="dxa"/>
            <w:gridSpan w:val="3"/>
            <w:vMerge/>
            <w:tcBorders>
              <w:left w:val="nil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258,0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258,0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CC0681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436AC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1.1.3</w:t>
            </w:r>
          </w:p>
        </w:tc>
        <w:tc>
          <w:tcPr>
            <w:tcW w:w="995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Установка пропускных систем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1.1.3,                                                                                </w:t>
            </w:r>
            <w:r w:rsidRPr="00CC0681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CC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C068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400,0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400,0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CC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C068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436AC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1.1.4</w:t>
            </w:r>
          </w:p>
        </w:tc>
        <w:tc>
          <w:tcPr>
            <w:tcW w:w="995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Укрепление материально-технической базы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1.1.4,                                                                                </w:t>
            </w:r>
            <w:r w:rsidRPr="00CC0681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E84405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36,8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36,8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E84405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84405">
              <w:rPr>
                <w:rFonts w:ascii="Times New Roman" w:eastAsiaTheme="minorHAnsi" w:hAnsi="Times New Roman" w:cs="Times New Roman"/>
                <w:b/>
                <w:lang w:eastAsia="en-US"/>
              </w:rPr>
              <w:t>53,8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E84405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84405">
              <w:rPr>
                <w:rFonts w:ascii="Times New Roman" w:eastAsiaTheme="minorHAnsi" w:hAnsi="Times New Roman" w:cs="Times New Roman"/>
                <w:b/>
                <w:lang w:eastAsia="en-US"/>
              </w:rPr>
              <w:t>53,8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E84405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53,8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53,8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C5751B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65.8pt;margin-top:10.7pt;width:25.1pt;height:20.8pt;z-index:251668480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9436AC" w:rsidRDefault="009436AC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9436AC"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</w:tbl>
    <w:p w:rsidR="00A32F2C" w:rsidRPr="00CC0681" w:rsidRDefault="00A32F2C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3B7E">
        <w:rPr>
          <w:rFonts w:ascii="Times New Roman" w:hAnsi="Times New Roman"/>
          <w:sz w:val="24"/>
          <w:szCs w:val="24"/>
        </w:rPr>
        <w:t xml:space="preserve">. </w:t>
      </w:r>
      <w:r w:rsidRPr="00175548">
        <w:rPr>
          <w:rFonts w:ascii="Times New Roman" w:hAnsi="Times New Roman"/>
          <w:sz w:val="24"/>
          <w:szCs w:val="24"/>
        </w:rPr>
        <w:t>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3B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755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55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175548">
        <w:rPr>
          <w:rFonts w:ascii="Times New Roman" w:hAnsi="Times New Roman"/>
          <w:sz w:val="24"/>
          <w:szCs w:val="24"/>
        </w:rPr>
        <w:t>Партолину</w:t>
      </w:r>
      <w:proofErr w:type="spellEnd"/>
      <w:r w:rsidRPr="00175548">
        <w:rPr>
          <w:rFonts w:ascii="Times New Roman" w:hAnsi="Times New Roman"/>
          <w:sz w:val="24"/>
          <w:szCs w:val="24"/>
        </w:rPr>
        <w:t xml:space="preserve"> Л.Ф.</w:t>
      </w:r>
    </w:p>
    <w:p w:rsid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4021" w:rsidRDefault="00734021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4021" w:rsidRPr="00175548" w:rsidRDefault="00734021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2F2C" w:rsidRPr="007C2E83" w:rsidRDefault="00175548" w:rsidP="00B04C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E83"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</w:t>
      </w:r>
      <w:r w:rsidR="00B04CB7" w:rsidRPr="007C2E83">
        <w:rPr>
          <w:rFonts w:ascii="Times New Roman" w:hAnsi="Times New Roman"/>
          <w:sz w:val="24"/>
          <w:szCs w:val="24"/>
        </w:rPr>
        <w:t xml:space="preserve">            </w:t>
      </w:r>
      <w:r w:rsidRPr="007C2E83">
        <w:rPr>
          <w:rFonts w:ascii="Times New Roman" w:hAnsi="Times New Roman"/>
          <w:sz w:val="24"/>
          <w:szCs w:val="24"/>
        </w:rPr>
        <w:t xml:space="preserve">            А.В. Лобов</w:t>
      </w:r>
    </w:p>
    <w:p w:rsidR="00504977" w:rsidRPr="007C2E83" w:rsidRDefault="00504977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4638" w:rsidRDefault="00D14638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4638" w:rsidRDefault="00D14638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17355" w:rsidRDefault="00017355" w:rsidP="000173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017355" w:rsidSect="004C07A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1C9"/>
    <w:multiLevelType w:val="hybridMultilevel"/>
    <w:tmpl w:val="F110A3BC"/>
    <w:lvl w:ilvl="0" w:tplc="4B569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039"/>
    <w:rsid w:val="00017355"/>
    <w:rsid w:val="00025823"/>
    <w:rsid w:val="00032E98"/>
    <w:rsid w:val="00043391"/>
    <w:rsid w:val="00075B5E"/>
    <w:rsid w:val="000D7A57"/>
    <w:rsid w:val="000F3A01"/>
    <w:rsid w:val="000F4668"/>
    <w:rsid w:val="0013204A"/>
    <w:rsid w:val="00134C32"/>
    <w:rsid w:val="00135635"/>
    <w:rsid w:val="001570EE"/>
    <w:rsid w:val="00163D7B"/>
    <w:rsid w:val="00175548"/>
    <w:rsid w:val="001B7B43"/>
    <w:rsid w:val="001F3D1A"/>
    <w:rsid w:val="002304E7"/>
    <w:rsid w:val="00233B3D"/>
    <w:rsid w:val="002662BE"/>
    <w:rsid w:val="00267039"/>
    <w:rsid w:val="00291A82"/>
    <w:rsid w:val="0029244F"/>
    <w:rsid w:val="0029521B"/>
    <w:rsid w:val="002C3B98"/>
    <w:rsid w:val="002E0C1C"/>
    <w:rsid w:val="003020B6"/>
    <w:rsid w:val="00315C08"/>
    <w:rsid w:val="003244D5"/>
    <w:rsid w:val="00366AD4"/>
    <w:rsid w:val="00372FCC"/>
    <w:rsid w:val="003740D4"/>
    <w:rsid w:val="0037413D"/>
    <w:rsid w:val="00376CCF"/>
    <w:rsid w:val="003772B4"/>
    <w:rsid w:val="004028E4"/>
    <w:rsid w:val="00403621"/>
    <w:rsid w:val="004164AF"/>
    <w:rsid w:val="004261D8"/>
    <w:rsid w:val="004627AF"/>
    <w:rsid w:val="0046637E"/>
    <w:rsid w:val="004C07A4"/>
    <w:rsid w:val="004C0EA3"/>
    <w:rsid w:val="00504977"/>
    <w:rsid w:val="0053277C"/>
    <w:rsid w:val="00546451"/>
    <w:rsid w:val="005F3BBE"/>
    <w:rsid w:val="006A3A30"/>
    <w:rsid w:val="006E1663"/>
    <w:rsid w:val="00706BB7"/>
    <w:rsid w:val="00721790"/>
    <w:rsid w:val="0072350B"/>
    <w:rsid w:val="00734021"/>
    <w:rsid w:val="00752CFA"/>
    <w:rsid w:val="00770E10"/>
    <w:rsid w:val="007768B9"/>
    <w:rsid w:val="007C2E83"/>
    <w:rsid w:val="007E3873"/>
    <w:rsid w:val="0086202B"/>
    <w:rsid w:val="00895222"/>
    <w:rsid w:val="008B3E86"/>
    <w:rsid w:val="008E51BC"/>
    <w:rsid w:val="0091525F"/>
    <w:rsid w:val="009436AC"/>
    <w:rsid w:val="00974912"/>
    <w:rsid w:val="00A2434A"/>
    <w:rsid w:val="00A25448"/>
    <w:rsid w:val="00A32F2C"/>
    <w:rsid w:val="00A42736"/>
    <w:rsid w:val="00A56C50"/>
    <w:rsid w:val="00A57E59"/>
    <w:rsid w:val="00A85D08"/>
    <w:rsid w:val="00A871EE"/>
    <w:rsid w:val="00AA6E67"/>
    <w:rsid w:val="00AF516D"/>
    <w:rsid w:val="00AF795A"/>
    <w:rsid w:val="00B04CB7"/>
    <w:rsid w:val="00B076A3"/>
    <w:rsid w:val="00B54F26"/>
    <w:rsid w:val="00B82EED"/>
    <w:rsid w:val="00BB1D54"/>
    <w:rsid w:val="00BC7CCF"/>
    <w:rsid w:val="00C41957"/>
    <w:rsid w:val="00C47810"/>
    <w:rsid w:val="00C50072"/>
    <w:rsid w:val="00C5751B"/>
    <w:rsid w:val="00C81F9C"/>
    <w:rsid w:val="00C874F6"/>
    <w:rsid w:val="00CC0681"/>
    <w:rsid w:val="00D0084C"/>
    <w:rsid w:val="00D11959"/>
    <w:rsid w:val="00D14638"/>
    <w:rsid w:val="00D177CD"/>
    <w:rsid w:val="00D34215"/>
    <w:rsid w:val="00D80147"/>
    <w:rsid w:val="00DE603C"/>
    <w:rsid w:val="00E04B1E"/>
    <w:rsid w:val="00E37115"/>
    <w:rsid w:val="00E5503F"/>
    <w:rsid w:val="00E84405"/>
    <w:rsid w:val="00EA0E10"/>
    <w:rsid w:val="00EA7E9E"/>
    <w:rsid w:val="00EE0FF8"/>
    <w:rsid w:val="00F05B9B"/>
    <w:rsid w:val="00F449BC"/>
    <w:rsid w:val="00F64A49"/>
    <w:rsid w:val="00FD1702"/>
    <w:rsid w:val="00FD72C9"/>
    <w:rsid w:val="00FF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5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5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663"/>
    <w:pPr>
      <w:ind w:left="720"/>
      <w:contextualSpacing/>
    </w:pPr>
  </w:style>
  <w:style w:type="paragraph" w:styleId="a6">
    <w:name w:val="No Spacing"/>
    <w:uiPriority w:val="1"/>
    <w:qFormat/>
    <w:rsid w:val="0046637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374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41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37413D"/>
    <w:rPr>
      <w:color w:val="0000FF"/>
      <w:u w:val="single"/>
    </w:rPr>
  </w:style>
  <w:style w:type="paragraph" w:customStyle="1" w:styleId="ConsPlusNormal">
    <w:name w:val="ConsPlusNormal"/>
    <w:rsid w:val="00230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3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550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7">
    <w:name w:val="Hyperlink"/>
    <w:semiHidden/>
    <w:unhideWhenUsed/>
    <w:rsid w:val="0029244F"/>
    <w:rPr>
      <w:color w:val="0000FF"/>
      <w:u w:val="single"/>
    </w:rPr>
  </w:style>
  <w:style w:type="table" w:styleId="a8">
    <w:name w:val="Table Grid"/>
    <w:basedOn w:val="a1"/>
    <w:uiPriority w:val="59"/>
    <w:rsid w:val="004C0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C069ECC59DB219D8A172069C23660B08120054BB35E9028FECED3362D51FA19F1180CD0E60EB30CBD17CD91WBk6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BA95-C0D5-484A-866B-29BD26E9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8</cp:revision>
  <cp:lastPrinted>2019-11-13T21:49:00Z</cp:lastPrinted>
  <dcterms:created xsi:type="dcterms:W3CDTF">2019-10-30T22:43:00Z</dcterms:created>
  <dcterms:modified xsi:type="dcterms:W3CDTF">2019-11-13T21:50:00Z</dcterms:modified>
</cp:coreProperties>
</file>