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301355" w:rsidRPr="006D3A5F" w:rsidRDefault="00301355" w:rsidP="00301355">
      <w:pPr>
        <w:spacing w:after="0" w:line="240" w:lineRule="auto"/>
        <w:jc w:val="center"/>
        <w:rPr>
          <w:rFonts w:ascii="Times New Roman" w:hAnsi="Times New Roman" w:cs="Times New Roman"/>
          <w:sz w:val="24"/>
          <w:szCs w:val="24"/>
        </w:rPr>
      </w:pPr>
    </w:p>
    <w:p w:rsidR="00301355" w:rsidRPr="006D3A5F" w:rsidRDefault="00301355" w:rsidP="0030135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301355"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2177DE" w:rsidRDefault="00957606" w:rsidP="00301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C63A5">
        <w:rPr>
          <w:rFonts w:ascii="Times New Roman" w:hAnsi="Times New Roman" w:cs="Times New Roman"/>
          <w:sz w:val="24"/>
          <w:szCs w:val="24"/>
        </w:rPr>
        <w:t xml:space="preserve">т </w:t>
      </w:r>
      <w:r>
        <w:rPr>
          <w:rFonts w:ascii="Times New Roman" w:hAnsi="Times New Roman" w:cs="Times New Roman"/>
          <w:sz w:val="24"/>
          <w:szCs w:val="24"/>
        </w:rPr>
        <w:t>22.07.</w:t>
      </w:r>
      <w:r w:rsidR="006C63A5">
        <w:rPr>
          <w:rFonts w:ascii="Times New Roman" w:hAnsi="Times New Roman" w:cs="Times New Roman"/>
          <w:sz w:val="24"/>
          <w:szCs w:val="24"/>
        </w:rPr>
        <w:t>2020</w:t>
      </w:r>
      <w:r w:rsidR="00301355">
        <w:rPr>
          <w:rFonts w:ascii="Times New Roman" w:hAnsi="Times New Roman" w:cs="Times New Roman"/>
          <w:sz w:val="24"/>
          <w:szCs w:val="24"/>
        </w:rPr>
        <w:t xml:space="preserve">г.         </w:t>
      </w:r>
      <w:r w:rsidR="00301355" w:rsidRPr="006D3A5F">
        <w:rPr>
          <w:rFonts w:ascii="Times New Roman" w:hAnsi="Times New Roman" w:cs="Times New Roman"/>
          <w:sz w:val="24"/>
          <w:szCs w:val="24"/>
        </w:rPr>
        <w:t xml:space="preserve">                             </w:t>
      </w:r>
      <w:r>
        <w:rPr>
          <w:rFonts w:ascii="Times New Roman" w:hAnsi="Times New Roman" w:cs="Times New Roman"/>
          <w:sz w:val="24"/>
          <w:szCs w:val="24"/>
        </w:rPr>
        <w:t xml:space="preserve">     № 346</w:t>
      </w:r>
      <w:r w:rsidR="00301355"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г. Сусуман</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sidR="00A643E0">
        <w:rPr>
          <w:rFonts w:ascii="Times New Roman" w:hAnsi="Times New Roman" w:cs="Times New Roman"/>
          <w:sz w:val="24"/>
          <w:szCs w:val="24"/>
        </w:rPr>
        <w:t>04.09.2018</w:t>
      </w:r>
      <w:r w:rsidRPr="006D3A5F">
        <w:rPr>
          <w:rFonts w:ascii="Times New Roman" w:hAnsi="Times New Roman" w:cs="Times New Roman"/>
          <w:sz w:val="24"/>
          <w:szCs w:val="24"/>
        </w:rPr>
        <w:t xml:space="preserve"> № </w:t>
      </w:r>
      <w:r w:rsidR="00A643E0">
        <w:rPr>
          <w:rFonts w:ascii="Times New Roman" w:hAnsi="Times New Roman" w:cs="Times New Roman"/>
          <w:sz w:val="24"/>
          <w:szCs w:val="24"/>
        </w:rPr>
        <w:t>443</w:t>
      </w:r>
      <w:r w:rsidRPr="006D3A5F">
        <w:rPr>
          <w:rFonts w:ascii="Times New Roman" w:hAnsi="Times New Roman" w:cs="Times New Roman"/>
          <w:sz w:val="24"/>
          <w:szCs w:val="24"/>
        </w:rPr>
        <w:t xml:space="preserve"> «Об утверждении административного регламента предоставлен</w:t>
      </w:r>
      <w:r w:rsidR="00A643E0">
        <w:rPr>
          <w:rFonts w:ascii="Times New Roman" w:hAnsi="Times New Roman" w:cs="Times New Roman"/>
          <w:sz w:val="24"/>
          <w:szCs w:val="24"/>
        </w:rPr>
        <w:t>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w:t>
      </w:r>
      <w:r w:rsidR="00B74A60">
        <w:rPr>
          <w:rFonts w:ascii="Times New Roman" w:hAnsi="Times New Roman" w:cs="Times New Roman"/>
          <w:sz w:val="24"/>
          <w:szCs w:val="24"/>
        </w:rPr>
        <w:t xml:space="preserve">» и </w:t>
      </w:r>
      <w:r w:rsidR="005E4BF9">
        <w:rPr>
          <w:rFonts w:ascii="Times New Roman" w:hAnsi="Times New Roman" w:cs="Times New Roman"/>
          <w:sz w:val="24"/>
          <w:szCs w:val="24"/>
        </w:rPr>
        <w:t>предназначенных для сдачи в аренду</w:t>
      </w:r>
      <w:r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301355" w:rsidRPr="006D3A5F" w:rsidRDefault="00301355" w:rsidP="00301355">
      <w:pPr>
        <w:spacing w:after="0" w:line="240" w:lineRule="auto"/>
        <w:jc w:val="both"/>
        <w:rPr>
          <w:rFonts w:ascii="Times New Roman" w:hAnsi="Times New Roman" w:cs="Times New Roman"/>
          <w:sz w:val="24"/>
          <w:szCs w:val="24"/>
        </w:rPr>
      </w:pPr>
    </w:p>
    <w:p w:rsidR="00301355"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постановление администрации Сусуманского городского округа от </w:t>
      </w:r>
      <w:r w:rsidR="002467B2">
        <w:rPr>
          <w:rFonts w:ascii="Times New Roman" w:hAnsi="Times New Roman" w:cs="Times New Roman"/>
          <w:sz w:val="24"/>
          <w:szCs w:val="24"/>
        </w:rPr>
        <w:t>04.09.2018</w:t>
      </w:r>
      <w:r w:rsidRPr="006D3A5F">
        <w:rPr>
          <w:rFonts w:ascii="Times New Roman" w:hAnsi="Times New Roman" w:cs="Times New Roman"/>
          <w:sz w:val="24"/>
          <w:szCs w:val="24"/>
        </w:rPr>
        <w:t xml:space="preserve"> № </w:t>
      </w:r>
      <w:r w:rsidR="002467B2">
        <w:rPr>
          <w:rFonts w:ascii="Times New Roman" w:hAnsi="Times New Roman" w:cs="Times New Roman"/>
          <w:sz w:val="24"/>
          <w:szCs w:val="24"/>
        </w:rPr>
        <w:t>443</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sidR="00D50010">
        <w:rPr>
          <w:rFonts w:ascii="Times New Roman" w:hAnsi="Times New Roman" w:cs="Times New Roman"/>
          <w:sz w:val="24"/>
          <w:szCs w:val="24"/>
        </w:rPr>
        <w:t>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w:t>
      </w:r>
      <w:r>
        <w:rPr>
          <w:rFonts w:ascii="Times New Roman" w:hAnsi="Times New Roman" w:cs="Times New Roman"/>
          <w:sz w:val="24"/>
          <w:szCs w:val="24"/>
        </w:rPr>
        <w:t xml:space="preserve">» </w:t>
      </w:r>
      <w:r w:rsidR="00D50010">
        <w:rPr>
          <w:rFonts w:ascii="Times New Roman" w:hAnsi="Times New Roman" w:cs="Times New Roman"/>
          <w:sz w:val="24"/>
          <w:szCs w:val="24"/>
        </w:rPr>
        <w:t xml:space="preserve">и предназначенных для сдачи в  аренду» </w:t>
      </w:r>
      <w:r w:rsidRPr="006D3A5F">
        <w:rPr>
          <w:rFonts w:ascii="Times New Roman" w:hAnsi="Times New Roman" w:cs="Times New Roman"/>
          <w:sz w:val="24"/>
          <w:szCs w:val="24"/>
        </w:rPr>
        <w:t>следующие изменения:</w:t>
      </w:r>
    </w:p>
    <w:p w:rsidR="00230676" w:rsidRDefault="00420564"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Пункт </w:t>
      </w:r>
      <w:r w:rsidR="00230676">
        <w:rPr>
          <w:rFonts w:ascii="Times New Roman" w:hAnsi="Times New Roman" w:cs="Times New Roman"/>
          <w:sz w:val="24"/>
          <w:szCs w:val="24"/>
        </w:rPr>
        <w:t>2.6.1.</w:t>
      </w:r>
      <w:r>
        <w:rPr>
          <w:rFonts w:ascii="Times New Roman" w:hAnsi="Times New Roman" w:cs="Times New Roman"/>
          <w:sz w:val="24"/>
          <w:szCs w:val="24"/>
        </w:rPr>
        <w:t xml:space="preserve"> </w:t>
      </w:r>
      <w:r w:rsidR="00230676">
        <w:rPr>
          <w:rFonts w:ascii="Times New Roman" w:hAnsi="Times New Roman" w:cs="Times New Roman"/>
          <w:sz w:val="24"/>
          <w:szCs w:val="24"/>
        </w:rPr>
        <w:t>Административного регламента по предоставлению муниципальной ус</w:t>
      </w:r>
      <w:r>
        <w:rPr>
          <w:rFonts w:ascii="Times New Roman" w:hAnsi="Times New Roman" w:cs="Times New Roman"/>
          <w:sz w:val="24"/>
          <w:szCs w:val="24"/>
        </w:rPr>
        <w:t xml:space="preserve">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w:t>
      </w:r>
      <w:r w:rsidR="00230676">
        <w:rPr>
          <w:rFonts w:ascii="Times New Roman" w:hAnsi="Times New Roman" w:cs="Times New Roman"/>
          <w:sz w:val="24"/>
          <w:szCs w:val="24"/>
        </w:rPr>
        <w:t xml:space="preserve"> изложить в следующей редакции:</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D76">
        <w:rPr>
          <w:rFonts w:ascii="Times New Roman" w:hAnsi="Times New Roman" w:cs="Times New Roman"/>
          <w:sz w:val="24"/>
          <w:szCs w:val="24"/>
        </w:rPr>
        <w:t xml:space="preserve">   «2.6.1. </w:t>
      </w:r>
      <w:r w:rsidRPr="00656DAF">
        <w:rPr>
          <w:rFonts w:ascii="Times New Roman" w:hAnsi="Times New Roman" w:cs="Times New Roman"/>
          <w:sz w:val="24"/>
          <w:szCs w:val="24"/>
        </w:rPr>
        <w:t>В целях получения информации об объекте, предназначенном для сдачи в аренду, заявитель направляет в Комитет заявление в письменном или в электронном виде с использованием единого портала государственных и муниципальных услуг и функций в сети Интернет.</w:t>
      </w:r>
    </w:p>
    <w:p w:rsidR="00A47D05" w:rsidRDefault="00A47D05" w:rsidP="00A47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112F1">
        <w:rPr>
          <w:rFonts w:ascii="Times New Roman" w:hAnsi="Times New Roman" w:cs="Times New Roman"/>
          <w:sz w:val="24"/>
          <w:szCs w:val="24"/>
        </w:rPr>
        <w:t>В случае если заявитель просит выдать информацию ему лично, то указанная информация предоставляется Комитетом при предъявлении заявителем - физическим лицом документа, удостоверяющего личность (или по доверенности уполномоченному лицу при предъявлении документа удостоверяющего личность)</w:t>
      </w:r>
      <w:r w:rsidR="00833C5B">
        <w:rPr>
          <w:rFonts w:ascii="Times New Roman" w:hAnsi="Times New Roman" w:cs="Times New Roman"/>
          <w:sz w:val="24"/>
          <w:szCs w:val="24"/>
        </w:rPr>
        <w:t xml:space="preserve">, а </w:t>
      </w:r>
      <w:proofErr w:type="spellStart"/>
      <w:r w:rsidR="00833C5B">
        <w:rPr>
          <w:rFonts w:ascii="Times New Roman" w:hAnsi="Times New Roman" w:cs="Times New Roman"/>
          <w:sz w:val="24"/>
          <w:szCs w:val="24"/>
        </w:rPr>
        <w:t>представителяем</w:t>
      </w:r>
      <w:proofErr w:type="spellEnd"/>
      <w:r w:rsidR="00833C5B">
        <w:rPr>
          <w:rFonts w:ascii="Times New Roman" w:hAnsi="Times New Roman" w:cs="Times New Roman"/>
          <w:sz w:val="24"/>
          <w:szCs w:val="24"/>
        </w:rPr>
        <w:t xml:space="preserve"> </w:t>
      </w:r>
      <w:r w:rsidR="00B851DC">
        <w:rPr>
          <w:rFonts w:ascii="Times New Roman" w:hAnsi="Times New Roman" w:cs="Times New Roman"/>
          <w:sz w:val="24"/>
          <w:szCs w:val="24"/>
        </w:rPr>
        <w:lastRenderedPageBreak/>
        <w:t xml:space="preserve">заявителя </w:t>
      </w:r>
      <w:r w:rsidR="00B851DC" w:rsidRPr="00B851DC">
        <w:rPr>
          <w:rFonts w:ascii="Times New Roman" w:hAnsi="Times New Roman" w:cs="Times New Roman"/>
          <w:sz w:val="24"/>
          <w:szCs w:val="24"/>
        </w:rPr>
        <w:t>- юридического лица - документов, подтверждающих полномочия представителя, документа удостоверяющего личность пред</w:t>
      </w:r>
      <w:r w:rsidR="00B851DC">
        <w:rPr>
          <w:rFonts w:ascii="Times New Roman" w:hAnsi="Times New Roman" w:cs="Times New Roman"/>
          <w:sz w:val="24"/>
          <w:szCs w:val="24"/>
        </w:rPr>
        <w:t xml:space="preserve">ставителя и заверенные </w:t>
      </w:r>
      <w:r w:rsidR="00B851DC" w:rsidRPr="00B851DC">
        <w:rPr>
          <w:rFonts w:ascii="Times New Roman" w:hAnsi="Times New Roman" w:cs="Times New Roman"/>
          <w:sz w:val="24"/>
          <w:szCs w:val="24"/>
        </w:rPr>
        <w:t xml:space="preserve"> копии документов, подтверждающих регистрацию юридического лица.</w:t>
      </w:r>
      <w:r>
        <w:rPr>
          <w:rFonts w:ascii="Times New Roman" w:hAnsi="Times New Roman" w:cs="Times New Roman"/>
          <w:sz w:val="24"/>
          <w:szCs w:val="24"/>
        </w:rPr>
        <w:tab/>
      </w:r>
      <w:proofErr w:type="gramEnd"/>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6DAF">
        <w:rPr>
          <w:rFonts w:ascii="Times New Roman" w:hAnsi="Times New Roman" w:cs="Times New Roman"/>
          <w:sz w:val="24"/>
          <w:szCs w:val="24"/>
        </w:rPr>
        <w:t>Заявление должно содержать:</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наименование муниципального органа, в которое заявитель направляет заявление;</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фамилию, имя, отчество (последнее - при наличии) обратившегося физического лица</w:t>
      </w:r>
      <w:r>
        <w:rPr>
          <w:rFonts w:ascii="Times New Roman" w:hAnsi="Times New Roman" w:cs="Times New Roman"/>
          <w:sz w:val="24"/>
          <w:szCs w:val="24"/>
        </w:rPr>
        <w:t xml:space="preserve"> (в случае, если заявителем является физическое лицо)</w:t>
      </w:r>
      <w:r w:rsidRPr="00656DAF">
        <w:rPr>
          <w:rFonts w:ascii="Times New Roman" w:hAnsi="Times New Roman" w:cs="Times New Roman"/>
          <w:sz w:val="24"/>
          <w:szCs w:val="24"/>
        </w:rPr>
        <w:t>;</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полное наименование юридического лица</w:t>
      </w:r>
      <w:r>
        <w:rPr>
          <w:rFonts w:ascii="Times New Roman" w:hAnsi="Times New Roman" w:cs="Times New Roman"/>
          <w:sz w:val="24"/>
          <w:szCs w:val="24"/>
        </w:rPr>
        <w:t xml:space="preserve"> (в случае, если заявителем является юридическое лицо)</w:t>
      </w:r>
      <w:r w:rsidRPr="00656DAF">
        <w:rPr>
          <w:rFonts w:ascii="Times New Roman" w:hAnsi="Times New Roman" w:cs="Times New Roman"/>
          <w:sz w:val="24"/>
          <w:szCs w:val="24"/>
        </w:rPr>
        <w:t>;</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почтовый адрес, по которому должен быть направлен ответ или адрес электронной почты, в случае направления заявления в форме электронного документа;</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предмет</w:t>
      </w:r>
      <w:r w:rsidRPr="00656DAF">
        <w:rPr>
          <w:rFonts w:ascii="Times New Roman" w:hAnsi="Times New Roman" w:cs="Times New Roman"/>
          <w:sz w:val="24"/>
          <w:szCs w:val="24"/>
        </w:rPr>
        <w:t xml:space="preserve"> заявления;</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личную подпись (подпись уполномоченного представителя);</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дату.</w:t>
      </w:r>
    </w:p>
    <w:p w:rsidR="00230676" w:rsidRDefault="00230676" w:rsidP="002306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по предоставлению муниципальной услуги «</w:t>
      </w:r>
      <w:r w:rsidR="00833C5B">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w:t>
      </w:r>
      <w:r>
        <w:rPr>
          <w:rFonts w:ascii="Times New Roman" w:hAnsi="Times New Roman" w:cs="Times New Roman"/>
          <w:sz w:val="24"/>
          <w:szCs w:val="24"/>
        </w:rPr>
        <w:t>»  изложить в следующей редакции: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7"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230676" w:rsidRDefault="00230676" w:rsidP="0023067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Жалобы на решения и действия (бездействие) организаций, предусмотренных </w:t>
      </w:r>
      <w:hyperlink r:id="rId8"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Pr>
          <w:rFonts w:ascii="Times New Roman" w:hAnsi="Times New Roman" w:cs="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(далее - услуга), запроса, указанного в </w:t>
      </w:r>
      <w:hyperlink r:id="rId9" w:history="1">
        <w:r>
          <w:rPr>
            <w:rStyle w:val="a3"/>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0"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cs="Times New Roman"/>
          <w:sz w:val="24"/>
          <w:szCs w:val="24"/>
        </w:rPr>
        <w:lastRenderedPageBreak/>
        <w:t>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roofErr w:type="gramEnd"/>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поступившая в орган, предоставляющей муниципальную услугу, многофункциональный центр, учредителю многофункционального центра в организации, предусмотренные </w:t>
      </w:r>
      <w:hyperlink r:id="rId15"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в приеме </w:t>
      </w:r>
      <w:r>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рабочих дней со дня ее регистрации.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5.5. По результатам рассмотрения жалобы принимается одно из следующих решений:</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230676" w:rsidRDefault="00230676" w:rsidP="00230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5.6.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Pr>
            <w:rStyle w:val="a3"/>
            <w:rFonts w:ascii="Times New Roman" w:hAnsi="Times New Roman" w:cs="Times New Roman"/>
            <w:color w:val="auto"/>
            <w:sz w:val="24"/>
            <w:szCs w:val="24"/>
          </w:rPr>
          <w:t>частью 1.1 статьи 16</w:t>
        </w:r>
      </w:hyperlink>
      <w:r>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0676" w:rsidRDefault="00230676" w:rsidP="00230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частью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230676" w:rsidRDefault="00230676"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230676" w:rsidRDefault="00230676"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Н.С. </w:t>
      </w:r>
      <w:proofErr w:type="spellStart"/>
      <w:r>
        <w:rPr>
          <w:rFonts w:ascii="Times New Roman" w:hAnsi="Times New Roman" w:cs="Times New Roman"/>
          <w:sz w:val="24"/>
          <w:szCs w:val="24"/>
        </w:rPr>
        <w:t>Заикину</w:t>
      </w:r>
      <w:proofErr w:type="spellEnd"/>
      <w:r>
        <w:rPr>
          <w:rFonts w:ascii="Times New Roman" w:hAnsi="Times New Roman" w:cs="Times New Roman"/>
          <w:sz w:val="24"/>
          <w:szCs w:val="24"/>
        </w:rPr>
        <w:t>.</w:t>
      </w:r>
    </w:p>
    <w:p w:rsidR="00230676" w:rsidRDefault="00230676" w:rsidP="00230676">
      <w:pPr>
        <w:spacing w:after="0" w:line="240" w:lineRule="auto"/>
        <w:jc w:val="both"/>
        <w:rPr>
          <w:rFonts w:ascii="Times New Roman" w:hAnsi="Times New Roman" w:cs="Times New Roman"/>
          <w:sz w:val="24"/>
          <w:szCs w:val="24"/>
        </w:rPr>
      </w:pPr>
    </w:p>
    <w:p w:rsidR="002177DE" w:rsidRDefault="002177DE" w:rsidP="00230676">
      <w:pPr>
        <w:spacing w:after="0" w:line="240" w:lineRule="auto"/>
        <w:jc w:val="both"/>
        <w:rPr>
          <w:rFonts w:ascii="Times New Roman" w:hAnsi="Times New Roman" w:cs="Times New Roman"/>
          <w:sz w:val="24"/>
          <w:szCs w:val="24"/>
        </w:rPr>
      </w:pPr>
    </w:p>
    <w:p w:rsidR="00BC3F66" w:rsidRDefault="00BC3F66" w:rsidP="00230676">
      <w:pPr>
        <w:spacing w:after="0" w:line="240" w:lineRule="auto"/>
        <w:jc w:val="both"/>
        <w:rPr>
          <w:rFonts w:ascii="Times New Roman" w:hAnsi="Times New Roman" w:cs="Times New Roman"/>
          <w:sz w:val="24"/>
          <w:szCs w:val="24"/>
        </w:rPr>
      </w:pPr>
    </w:p>
    <w:p w:rsidR="00230676" w:rsidRDefault="00BC3F66" w:rsidP="0023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Сусуманского </w:t>
      </w:r>
      <w:r w:rsidR="00230676">
        <w:rPr>
          <w:rFonts w:ascii="Times New Roman" w:hAnsi="Times New Roman" w:cs="Times New Roman"/>
          <w:sz w:val="24"/>
          <w:szCs w:val="24"/>
        </w:rPr>
        <w:t>городского округа                                                                А.В. Лобов</w:t>
      </w:r>
    </w:p>
    <w:p w:rsidR="00230676" w:rsidRDefault="00230676"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6D7746" w:rsidP="00807AE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w:t>
      </w:r>
      <w:r w:rsidR="00807AED">
        <w:rPr>
          <w:rFonts w:ascii="Times New Roman" w:hAnsi="Times New Roman" w:cs="Times New Roman"/>
          <w:sz w:val="24"/>
          <w:szCs w:val="24"/>
        </w:rPr>
        <w:t>твержден</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Сусуманского городского округа</w:t>
      </w:r>
    </w:p>
    <w:p w:rsidR="00807AED" w:rsidRDefault="00231FB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04.09.2018 N 443</w:t>
      </w:r>
    </w:p>
    <w:p w:rsidR="00231FBD" w:rsidRDefault="00231FBD" w:rsidP="00231FBD">
      <w:pPr>
        <w:autoSpaceDE w:val="0"/>
        <w:autoSpaceDN w:val="0"/>
        <w:adjustRightInd w:val="0"/>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 xml:space="preserve">(в ред. постановлений АСГО </w:t>
      </w:r>
      <w:proofErr w:type="gramEnd"/>
    </w:p>
    <w:p w:rsidR="00231FBD" w:rsidRDefault="00BC3F66" w:rsidP="006D7746">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 22</w:t>
      </w:r>
      <w:r w:rsidR="006D7746">
        <w:rPr>
          <w:rFonts w:ascii="Times New Roman" w:hAnsi="Times New Roman" w:cs="Times New Roman"/>
          <w:i/>
          <w:sz w:val="24"/>
          <w:szCs w:val="24"/>
        </w:rPr>
        <w:t xml:space="preserve">.07.2020 № </w:t>
      </w:r>
      <w:r>
        <w:rPr>
          <w:rFonts w:ascii="Times New Roman" w:hAnsi="Times New Roman" w:cs="Times New Roman"/>
          <w:i/>
          <w:sz w:val="24"/>
          <w:szCs w:val="24"/>
        </w:rPr>
        <w:t>346</w:t>
      </w:r>
      <w:bookmarkStart w:id="0" w:name="_GoBack"/>
      <w:bookmarkEnd w:id="0"/>
      <w:r w:rsidR="00231FBD">
        <w:rPr>
          <w:rFonts w:ascii="Times New Roman" w:hAnsi="Times New Roman" w:cs="Times New Roman"/>
          <w:i/>
          <w:sz w:val="24"/>
          <w:szCs w:val="24"/>
        </w:rPr>
        <w:t>)</w:t>
      </w:r>
    </w:p>
    <w:p w:rsidR="00231FBD" w:rsidRDefault="00231FBD" w:rsidP="00231FBD">
      <w:pPr>
        <w:autoSpaceDE w:val="0"/>
        <w:autoSpaceDN w:val="0"/>
        <w:adjustRightInd w:val="0"/>
        <w:spacing w:after="0" w:line="240" w:lineRule="auto"/>
        <w:jc w:val="right"/>
        <w:rPr>
          <w:rFonts w:ascii="Times New Roman" w:hAnsi="Times New Roman" w:cs="Times New Roman"/>
          <w:sz w:val="24"/>
          <w:szCs w:val="24"/>
        </w:rPr>
      </w:pPr>
    </w:p>
    <w:p w:rsidR="00231FBD" w:rsidRDefault="00231FBD" w:rsidP="00807AED">
      <w:pPr>
        <w:autoSpaceDE w:val="0"/>
        <w:autoSpaceDN w:val="0"/>
        <w:adjustRightInd w:val="0"/>
        <w:spacing w:after="0" w:line="240" w:lineRule="auto"/>
        <w:jc w:val="right"/>
        <w:rPr>
          <w:rFonts w:ascii="Times New Roman" w:hAnsi="Times New Roman" w:cs="Times New Roman"/>
          <w:sz w:val="24"/>
          <w:szCs w:val="24"/>
        </w:rPr>
      </w:pPr>
    </w:p>
    <w:p w:rsidR="00807AED" w:rsidRDefault="00807AED" w:rsidP="00807AED">
      <w:pPr>
        <w:autoSpaceDE w:val="0"/>
        <w:autoSpaceDN w:val="0"/>
        <w:adjustRightInd w:val="0"/>
        <w:spacing w:after="0" w:line="240" w:lineRule="auto"/>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r>
        <w:rPr>
          <w:rFonts w:ascii="Times New Roman" w:hAnsi="Times New Roman" w:cs="Times New Roman"/>
          <w:b/>
          <w:bCs/>
          <w:sz w:val="24"/>
          <w:szCs w:val="24"/>
        </w:rPr>
        <w:t>Административный регламент</w:t>
      </w:r>
    </w:p>
    <w:p w:rsidR="00807AED" w:rsidRDefault="00807AED" w:rsidP="00807A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roofErr w:type="gramEnd"/>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1.2. Круг заявителей.</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Заявителями на предоставление муниципальной услуги являются: юридические лица, физические лица и физические лица, являющиеся индивидуальными предпринимателями.</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1.3.1. Информация о местах нахождения и графике работы: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 местонахождение: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 почтовый адрес:</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686314, Российская Федерация, Магаданская область, Сусуманский район, город Сусуман, ул. Советская, д. 17.</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 график работы: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понедельник-четверг: с 9-00 до 12-30 и с 14-00 до 17-45;</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пятница: с 9-00 до 12-30 и с 14-00 до 17-30;</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перерыв: с 12-30 до 14-00;</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выходные: суббота, воскресенье и праздничные дни;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 предпраздничные дни – на 1 час короче.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1.3.2. Справочные телефоны, факс:</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 факс:</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(41345) 2-20-25 (администрация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 телефоны: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(41345) 2-20-25 (приемная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(41345) 2-11-81 (руководитель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1.3.3. Адрес официального сайта и электронной почты: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 официальный сайт:</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 </w:t>
      </w:r>
      <w:hyperlink r:id="rId18"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susumanskiy</w:t>
        </w:r>
        <w:proofErr w:type="spellEnd"/>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rayon</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 электронная почта: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 </w:t>
      </w:r>
      <w:hyperlink r:id="rId19" w:history="1">
        <w:r>
          <w:rPr>
            <w:rStyle w:val="a3"/>
            <w:rFonts w:ascii="Times New Roman" w:hAnsi="Times New Roman" w:cs="Times New Roman"/>
            <w:color w:val="auto"/>
            <w:sz w:val="24"/>
            <w:szCs w:val="24"/>
            <w:lang w:val="en-US"/>
          </w:rPr>
          <w:t>ssmadm</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mail</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 xml:space="preserve"> (приемная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 </w:t>
      </w:r>
      <w:hyperlink r:id="rId20" w:history="1">
        <w:r>
          <w:rPr>
            <w:rStyle w:val="a3"/>
            <w:rFonts w:ascii="Times New Roman" w:hAnsi="Times New Roman" w:cs="Times New Roman"/>
            <w:color w:val="auto"/>
            <w:sz w:val="24"/>
            <w:szCs w:val="24"/>
            <w:lang w:val="en-US"/>
          </w:rPr>
          <w:t>kumi</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ssm</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mail</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(комитет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1.3.4. Порядок получения информации заявителями по вопросам предоставления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Специалисты комитета осуществляют информирование по следующим направлениям: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 местонахождении и графике работы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 справочных номерах телефонов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 об адресе официального сайта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в сети «Интернет», адресе электронной почты, о возможности предоставления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21"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gosuslugi</w:t>
        </w:r>
        <w:proofErr w:type="spellEnd"/>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)(далее – Единый портал государственных и муниципальных услуг);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Основными требованиями к консультации заявителей являются: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своевременность;</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четкость в изложении материала;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наглядность форм подачи материала;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удобство и доступность.</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1.3.4.2. </w:t>
      </w:r>
      <w:proofErr w:type="gramStart"/>
      <w:r>
        <w:rPr>
          <w:rFonts w:ascii="Times New Roman" w:hAnsi="Times New Roman" w:cs="Times New Roman"/>
          <w:sz w:val="24"/>
          <w:szCs w:val="24"/>
        </w:rPr>
        <w:t>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дом5, с понедельника по четверг: с 9-00 до 18-00;</w:t>
      </w:r>
      <w:proofErr w:type="gramEnd"/>
      <w:r>
        <w:rPr>
          <w:rFonts w:ascii="Times New Roman" w:hAnsi="Times New Roman" w:cs="Times New Roman"/>
          <w:sz w:val="24"/>
          <w:szCs w:val="24"/>
        </w:rPr>
        <w:t xml:space="preserve"> пятница: с 9-00 до 13-00; перерыв: с 13-00 до 14-00; выходные: суббота, воскресенье, а </w:t>
      </w:r>
      <w:r>
        <w:rPr>
          <w:rFonts w:ascii="Times New Roman" w:hAnsi="Times New Roman" w:cs="Times New Roman"/>
          <w:sz w:val="24"/>
          <w:szCs w:val="24"/>
        </w:rPr>
        <w:lastRenderedPageBreak/>
        <w:t>также посредством телефонной связи по телефону (41345) 2-12-57, 8800-234-0880 (многоканальный).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Официальный сайт в сети Интернет: </w:t>
      </w:r>
      <w:hyperlink r:id="rId22"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mydoc</w:t>
        </w:r>
        <w:proofErr w:type="spellEnd"/>
        <w:r>
          <w:rPr>
            <w:rStyle w:val="a3"/>
            <w:rFonts w:ascii="Times New Roman" w:hAnsi="Times New Roman" w:cs="Times New Roman"/>
            <w:color w:val="auto"/>
            <w:sz w:val="24"/>
            <w:szCs w:val="24"/>
          </w:rPr>
          <w:t>49.</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 xml:space="preserve"> (многофункциональный центр).</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1.3.5. Информирование заявителей о предоставлении муниципальной услуги осуществляется в форме: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–непосредственного общения заявителей (при личном обращении либо по телефону) со специалистами комитета, ответственными за консультацию;</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взаимодействия специалистов комитета с заявителями по почте, электронной почте;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текст настоящего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сведения о перечне предоставляемых муниципальных услуг;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перечень документов, необходимых для получения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перечень оснований для отказа в приеме документов, а также в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блок-схема, наглядно отображающая последовательность прохождения всех административных процедур (приложение к настоящему Регламенту);</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адреса, телефоны и графики работы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в которых размещаются информационные листки.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1.3.7.На Едином портале государственных и муниципальных услуг(</w:t>
      </w:r>
      <w:hyperlink r:id="rId23"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gosuslugi</w:t>
        </w:r>
        <w:proofErr w:type="spellEnd"/>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 размещается: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порядок предоставления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адрес официального сайта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почтовый адрес, по которому осуществляется прием заявлений о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сведения о телефонных номерах для получения информации о предоставляемой муниципальной услуге;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настоящий Регламент;</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нормативные правовые акты, регулирующие предоставление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график (режим) работы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 порядок получения консультаций;</w:t>
      </w:r>
    </w:p>
    <w:p w:rsidR="00807AED" w:rsidRDefault="00807AED" w:rsidP="00807AED">
      <w:pPr>
        <w:pStyle w:val="a8"/>
        <w:jc w:val="both"/>
        <w:rPr>
          <w:rFonts w:ascii="Times New Roman" w:hAnsi="Times New Roman" w:cs="Times New Roman"/>
          <w:b/>
          <w:sz w:val="24"/>
          <w:szCs w:val="24"/>
        </w:rPr>
      </w:pPr>
      <w:r>
        <w:rPr>
          <w:rFonts w:ascii="Times New Roman" w:hAnsi="Times New Roman" w:cs="Times New Roman"/>
          <w:sz w:val="24"/>
          <w:szCs w:val="24"/>
        </w:rPr>
        <w:tab/>
        <w:t>– порядок обжалования решений, действий (бездействия) должностных лиц, ответственных за предоставление муниципальной услуги.</w:t>
      </w:r>
    </w:p>
    <w:p w:rsidR="006655F4" w:rsidRDefault="006655F4" w:rsidP="00807AED">
      <w:pPr>
        <w:autoSpaceDE w:val="0"/>
        <w:autoSpaceDN w:val="0"/>
        <w:adjustRightInd w:val="0"/>
        <w:spacing w:after="0" w:line="240" w:lineRule="auto"/>
        <w:jc w:val="center"/>
        <w:outlineLvl w:val="1"/>
        <w:rPr>
          <w:rFonts w:ascii="Times New Roman" w:hAnsi="Times New Roman" w:cs="Times New Roman"/>
          <w:b/>
          <w:sz w:val="24"/>
          <w:szCs w:val="24"/>
        </w:rPr>
      </w:pPr>
    </w:p>
    <w:p w:rsidR="00807AED" w:rsidRDefault="00807AED" w:rsidP="00807AED">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807AED" w:rsidRDefault="00807AED" w:rsidP="00807AED">
      <w:pPr>
        <w:autoSpaceDE w:val="0"/>
        <w:autoSpaceDN w:val="0"/>
        <w:adjustRightInd w:val="0"/>
        <w:spacing w:after="0" w:line="240" w:lineRule="auto"/>
        <w:jc w:val="center"/>
        <w:rPr>
          <w:rFonts w:ascii="Times New Roman" w:hAnsi="Times New Roman" w:cs="Times New Roman"/>
          <w:b/>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(далее по тексту - муниципальная услуга).</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муниципальную услугу.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Муниципальную услугу предоставляет комитет по управлению муниципальным имуществом администрации Сусуманского городского округа (далее по тексту - Комитет).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является: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предоставление выписки из реестра муниципальной собственности муниципального образования "Сусуманский городской округ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 объектах недвижимого имущества, предназначенных для сдачи в аренду;</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уведомление об отсутствии сведений в реестре муниципальной собственности муниципального образования "Сусуманский городской округ" об объектах недвижимого имущества, предназначенных для сдачи в аренду.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Максимальный срок предоставления муниципальной услуги составляет не более 30 дней со дня регистрации Комитетом заявления о предоставлении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07AED" w:rsidRDefault="00807AED" w:rsidP="00807AED">
      <w:pPr>
        <w:autoSpaceDE w:val="0"/>
        <w:autoSpaceDN w:val="0"/>
        <w:adjustRightInd w:val="0"/>
        <w:spacing w:after="0" w:line="240" w:lineRule="auto"/>
        <w:ind w:firstLine="540"/>
        <w:jc w:val="center"/>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Гражданским </w:t>
      </w:r>
      <w:hyperlink r:id="rId25"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7"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9"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 210-ФЗ);</w:t>
      </w:r>
    </w:p>
    <w:p w:rsidR="00807AED" w:rsidRDefault="00807AED" w:rsidP="00807AE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Уставом муниципального образования «Сусуманский городской округ».</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bookmarkStart w:id="2" w:name="Par89"/>
      <w:bookmarkEnd w:id="2"/>
      <w:r>
        <w:rPr>
          <w:rFonts w:ascii="Times New Roman" w:hAnsi="Times New Roman" w:cs="Times New Roman"/>
          <w:sz w:val="24"/>
          <w:szCs w:val="24"/>
        </w:rPr>
        <w:tab/>
        <w:t>2.6.1. В целях получения информации об объекте, предназначенном для сдачи в аренду, заявитель направляет в Комитет заявление в письменном или в электронном виде с использованием единого портала государственных и муниципальных услуг и функций в сети Интернет.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 если заявитель просит выдать информацию ему лично, то указанная информация предоставляется Комитетом при предъявлении заявителем - физическим лицом документа, удостоверяющего личность (или по доверенности уполномоченному лицу при предъявлении документа удостоверяющего личность), а представителем заявителя - юридического лица - документов, подтверждающих полномочия представителя, документа удостоверяющего личность предста</w:t>
      </w:r>
      <w:r w:rsidR="00DF1817">
        <w:rPr>
          <w:rFonts w:ascii="Times New Roman" w:hAnsi="Times New Roman" w:cs="Times New Roman"/>
          <w:sz w:val="24"/>
          <w:szCs w:val="24"/>
        </w:rPr>
        <w:t xml:space="preserve">вителя и заверенные </w:t>
      </w:r>
      <w:r>
        <w:rPr>
          <w:rFonts w:ascii="Times New Roman" w:hAnsi="Times New Roman" w:cs="Times New Roman"/>
          <w:sz w:val="24"/>
          <w:szCs w:val="24"/>
        </w:rPr>
        <w:t>копии документов, подтверждающих регистрацию юридического лица.</w:t>
      </w:r>
      <w:proofErr w:type="gramEnd"/>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Заявление должно содержать:</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муниципального органа, в которое заявитель направляет заявление;</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фамилию, имя, отчество (последнее - при наличии) обратившегося физического лица (в случае, если заявителем является физическое лицо);</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полное наименование юридического лица (в случае, если заявителем является юридическое лицо);</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почтовый адрес, по которому должен быть направлен ответ или адрес электронной почты, в случае направления заявления в форме электронного документа;</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предмет заявления;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личную подпись (подпись уполномоченного представителя);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дату.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2.6.2. Запрещается требовать от заявителя: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2.6.3. Документы и информация, необходимые для предоставления муниципальной услуги, которые в случае их непредставления заявителем по собственной инициативе, запрашиваются в рамках межведомственного взаимодействия в государственных органах или органах местного самоуправления,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не предусмотрены.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2.7.1. Основанием для отказа в приеме документов является:</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несоответствие представленных документов требованиям к их оформлению: отсутствие в заявлении наименования юридического лица (для гражданина - фамилии), </w:t>
      </w:r>
      <w:r>
        <w:rPr>
          <w:rFonts w:ascii="Times New Roman" w:hAnsi="Times New Roman" w:cs="Times New Roman"/>
          <w:sz w:val="24"/>
          <w:szCs w:val="24"/>
        </w:rPr>
        <w:lastRenderedPageBreak/>
        <w:t>почтового адреса и/или электронного адреса заявителя, предмета заявления, подписи заявителя, текст заявления написан карандашом, не разборчиво, не поддается прочтению или имеет повреждения, не оговоренные зачеркивания, дописки, наличие которых допускает возможность неоднозначного толкования их содержания, наличие в заявлении ненормативной лексики и оскорбительных выражений, угрозы</w:t>
      </w:r>
      <w:proofErr w:type="gramEnd"/>
      <w:r>
        <w:rPr>
          <w:rFonts w:ascii="Times New Roman" w:hAnsi="Times New Roman" w:cs="Times New Roman"/>
          <w:sz w:val="24"/>
          <w:szCs w:val="24"/>
        </w:rPr>
        <w:t xml:space="preserve"> жизни, здоровью и имуществу должностного лица, ответственного за предоставление муниципальной услуги, а также членов его семьи;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полномочия представителя не подтверждены документально, либо оформлены ненадлежащим образом.</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2.8.1. Основания для приостановления предоставления муниципальной услуги не предусмотрены.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2.8.2. Основания для отказа в предоставлении муниципальной услуги не предусмотрены.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2.9.1. Муниципальная услуга предоставляется заявителю бесплатно.</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2.10.1. Максимальный срок ожидания в очереди при подаче заявления о предоставлении муниципальной услуги не должен превышать 15 минут.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2.10.2. Максимальный срок ожидания в очереди при получении результата предоставления муниципальной услуги не должен превышать 15 минут.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2.11. Срок регистрации заявления заявителя о предоставлении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2.11.1. Срок регистрации заявления не должен превышать одного рабочего дня с момента получения Комитетом заявления о предоставлении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2.12. </w:t>
      </w:r>
      <w:proofErr w:type="gramStart"/>
      <w:r>
        <w:rPr>
          <w:rFonts w:ascii="Times New Roman" w:hAnsi="Times New Roman" w:cs="Times New Roman"/>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7AED" w:rsidRDefault="00807AED" w:rsidP="00807AED">
      <w:pPr>
        <w:pStyle w:val="a8"/>
        <w:jc w:val="center"/>
        <w:rPr>
          <w:rFonts w:ascii="Times New Roman" w:hAnsi="Times New Roman" w:cs="Times New Roman"/>
          <w:color w:val="000000"/>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Указанное здание должно быть оформлено вывеской «Администрация Сусуманского городского округа», с указанием режима его работы.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Территория, прилегающая к зданию, должна предусматривать место для парковки транспортных средств заявителей.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2.12.2. Помещение оборудовано:</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системой кондиционирования воздуха;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противопожарной системой и средствами пожаротушения;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средствами оказания первой медицинской помощи (аптечки).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2.12.4. Каждое рабочее место оборудовано персональным компьютером, печатающим устройствам.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2.12.6. Количество мест для сидения определяется исходя из фактической нагрузки и возможностей для их размещения в здании.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2.12.7.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30"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susumanskiy</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rayon</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31"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gosuslugi</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2.13.1.  Показателями доступности и качества муниципальной услуги являются: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соблюдение сроков предоставления муниципальной услуги и условий ожидания приема;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своевременное, полное информирование о муниципальной услуге;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получение муниципальной услуги в формах по выбору заявителя;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минимальное количество и продолжительность взаимодействия заявителей и должностных лиц при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обоснованность отказов в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ресурсное обеспечение исполнения настоящего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2.14.1. Предоставление муниципальной услуги посредством многофункционального центра не предусмотрено. </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2.14.2. Предоставление муниципальной услуги в электронной форме не предусмотрено.</w:t>
      </w:r>
    </w:p>
    <w:p w:rsidR="00807AED" w:rsidRDefault="00807AED" w:rsidP="00807AE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 их</w:t>
      </w:r>
    </w:p>
    <w:p w:rsidR="00807AED" w:rsidRDefault="00807AED" w:rsidP="00807AED">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4"/>
          <w:szCs w:val="24"/>
        </w:rPr>
        <w:t>выполнения, в том числе особенности выполнения административных процедур в электронном форме</w:t>
      </w:r>
      <w:proofErr w:type="gramEnd"/>
    </w:p>
    <w:p w:rsidR="006655F4" w:rsidRDefault="006655F4" w:rsidP="00807AED">
      <w:pPr>
        <w:pStyle w:val="a8"/>
        <w:jc w:val="center"/>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3.1. Описание последовательности административных процедур</w:t>
      </w: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случае </w:t>
      </w:r>
      <w:proofErr w:type="gramStart"/>
      <w:r>
        <w:rPr>
          <w:rFonts w:ascii="Times New Roman" w:hAnsi="Times New Roman" w:cs="Times New Roman"/>
          <w:sz w:val="24"/>
          <w:szCs w:val="24"/>
        </w:rPr>
        <w:t>письменного</w:t>
      </w:r>
      <w:proofErr w:type="gramEnd"/>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обращения заявителей с заявлением о предоставлении</w:t>
      </w: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3.1.1. Предоставление муниципальной услуги в данном случае включает в себя выполнение следующих административных действий: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прием, проверка и регистрация представленного заявления;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рассмотрение заявления, подготовка ответа;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направление ответа на заявление об оказании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 Прием, проверка и регистрация представленного заявления.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3.1.2.1. Основанием для начала данной административной процедуры является личное письменное обращение заявителя в Комитет, либо получение Комитетом заявления в электронной форме или по почте.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Специалист Комитета, ответственный за проведение административной процедуры (далее - специалист Комитета), проверяет полноту и соответствие заявления требованиям настоящего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При выявлении несоответствия заявления требованиям Регламента, специалист Комитета отказывает в принятии заявления с письменным обоснованием причин отказа. При устранении выявленных несоответствий, заявитель вправе обратиться с заявлением об оказании муниципальной услуги повторно.</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В случае если заявление содержит все необходимые сведения и соответствует требованиям настоящего Регламента, специалист Комитета регистрирует заявление в журнале регистрации обращений.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При использовании Единого портала государственных и муниципальных услуг заявитель может подать заявление о предоставлении муниципальной услуги с использованием информационно-телекоммуникационных технологий.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3.1.2.2. Результатом исполнения данной административной процедуры является: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 регистрация заявления, либо отказ в принятии заявления.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3.1.2.3. Максимальный срок исполнения административной процедуры составляет 1 день.</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Дата регистрации заявления является началом исчисления срока исполнения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 Рассмотрение заявления, подготовка ответа.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3.1.3.1. Основанием для начала данной административной процедуры является зарегистрированное заявление. Зарегистрированное заявление поступает в установленном порядке руководителю Комитета и направляется с резолюцией специалисту Комитета.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3.1.3.2. Специалист Комитета рассматривает заявление, устанавливает предмет обращения и подготавливает проект ответа.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При наличии информации о запрошенных заявителем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специалист </w:t>
      </w:r>
      <w:r>
        <w:rPr>
          <w:rFonts w:ascii="Times New Roman" w:hAnsi="Times New Roman" w:cs="Times New Roman"/>
          <w:sz w:val="24"/>
          <w:szCs w:val="24"/>
        </w:rPr>
        <w:lastRenderedPageBreak/>
        <w:t>Комитета готовит проект ответа в виде выписки из реестра муниципальной собственности муниципального образования  «Сусуманский городской округ".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При отсутствии информации о запрошенных заявителем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специалист Комитета готовит проект ответа в виде уведомления об отсутствии сведений об объектах в реестре муниципальной собственности муниципального образования "Сусуманский городской округ".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3.1.3.3. Специалист Комитета передает подготовленный им проект соответствующего ответа на подпись руководителю Комитета. Ответ подписывается руководителем в течение одного рабочего дня.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3.1.3.4. Результатом исполнения административной процедуры является подписанный руководителем Комитета ответ на заявление в виде: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выписки из реестра муниципальной собственности муниципального образования "Сусуманский городской округ" об объектах недвижимого имущества, предназначенных для сдачи в аренду;</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уведомления об отсутствии сведений в реестре муниципальной собственности муниципального образования "Сусуманский городской округ" объектов недвижимого имущества, предназначенных для сдачи в аренду.</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3.1.3.5. Максимальный срок исполнения данной административной процедуры составляет 25 дней.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 Направление ответа на заявление об оказании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3.1.4.1. Основанием для начала данной административной процедуры является подписанный руководителем Комитета ответ на запрос заявителя.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3.1.4.2. Подписанный ответ передается специалисту Комитета, для регистрации и отправки заявителю (его уполномоченному представителю) в порядке общего делопроизводства Комитета.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Ответ вручается заявителю (его уполномоченному представителю) лично, либо направляется заказным письмом или посредством электронной почты.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3.1.4.3. Результатом исполнения административной процедуры является направление (выдача) зарегистрированного ответа заявителю.</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3.1.4.4. Максимальный срок исполнения данной административной процедуры составляет 3 дня.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r>
      <w:hyperlink r:id="rId32" w:anchor="Par345" w:history="1">
        <w:r>
          <w:rPr>
            <w:rStyle w:val="a3"/>
            <w:rFonts w:ascii="Times New Roman" w:hAnsi="Times New Roman" w:cs="Times New Roman"/>
            <w:color w:val="auto"/>
            <w:sz w:val="24"/>
            <w:szCs w:val="24"/>
            <w:u w:val="none"/>
          </w:rPr>
          <w:t>Блок-схема</w:t>
        </w:r>
      </w:hyperlink>
      <w:r>
        <w:rPr>
          <w:rFonts w:ascii="Times New Roman" w:hAnsi="Times New Roman" w:cs="Times New Roman"/>
          <w:sz w:val="24"/>
          <w:szCs w:val="24"/>
        </w:rPr>
        <w:t xml:space="preserve"> предоставления муниципальной услуги представлена в приложении N 1 к Регламенту.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b/>
          <w:sz w:val="24"/>
        </w:rPr>
      </w:pPr>
      <w:r>
        <w:rPr>
          <w:rFonts w:ascii="Times New Roman" w:hAnsi="Times New Roman" w:cs="Times New Roman"/>
          <w:b/>
          <w:sz w:val="24"/>
        </w:rPr>
        <w:t xml:space="preserve">4. Формы </w:t>
      </w:r>
      <w:proofErr w:type="gramStart"/>
      <w:r>
        <w:rPr>
          <w:rFonts w:ascii="Times New Roman" w:hAnsi="Times New Roman" w:cs="Times New Roman"/>
          <w:b/>
          <w:sz w:val="24"/>
        </w:rPr>
        <w:t>контроля за</w:t>
      </w:r>
      <w:proofErr w:type="gramEnd"/>
      <w:r>
        <w:rPr>
          <w:rFonts w:ascii="Times New Roman" w:hAnsi="Times New Roman" w:cs="Times New Roman"/>
          <w:b/>
          <w:sz w:val="24"/>
        </w:rPr>
        <w:t xml:space="preserve"> исполнением административного</w:t>
      </w:r>
    </w:p>
    <w:p w:rsidR="00807AED" w:rsidRDefault="00807AED" w:rsidP="00807AED">
      <w:pPr>
        <w:pStyle w:val="a8"/>
        <w:jc w:val="center"/>
        <w:rPr>
          <w:rFonts w:ascii="Times New Roman" w:hAnsi="Times New Roman" w:cs="Times New Roman"/>
          <w:b/>
          <w:sz w:val="24"/>
        </w:rPr>
      </w:pPr>
      <w:r>
        <w:rPr>
          <w:rFonts w:ascii="Times New Roman" w:hAnsi="Times New Roman" w:cs="Times New Roman"/>
          <w:b/>
          <w:sz w:val="24"/>
        </w:rPr>
        <w:t>регламента</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4.1. Порядок осуществления текущего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roofErr w:type="gramEnd"/>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полнотой и качеством предоставления муниципальной услуги.</w:t>
      </w:r>
    </w:p>
    <w:p w:rsidR="00807AED" w:rsidRDefault="00807AED" w:rsidP="00807AED">
      <w:pPr>
        <w:pStyle w:val="a8"/>
        <w:jc w:val="both"/>
        <w:rPr>
          <w:rFonts w:ascii="Times New Roman" w:hAnsi="Times New Roman" w:cs="Times New Roman"/>
          <w:sz w:val="24"/>
        </w:rPr>
      </w:pPr>
      <w:proofErr w:type="gramStart"/>
      <w:r>
        <w:rPr>
          <w:rFonts w:ascii="Times New Roman" w:hAnsi="Times New Roman" w:cs="Times New Roman"/>
          <w:sz w:val="24"/>
        </w:rPr>
        <w:lastRenderedPageBreak/>
        <w:t>Контроль за</w:t>
      </w:r>
      <w:proofErr w:type="gramEnd"/>
      <w:r>
        <w:rPr>
          <w:rFonts w:ascii="Times New Roman" w:hAnsi="Times New Roman" w:cs="Times New Roman"/>
          <w:sz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 но не реже 1 раза в год.</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4.3.1. Ответственность специалистов закрепляется в их должностных инструкциях.</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4.4. Порядок и формы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предоставлением муниципальной услуги, в том числе со стороны граждан, их объединений и организаций.</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4.4.1. </w:t>
      </w:r>
      <w:proofErr w:type="gramStart"/>
      <w:r>
        <w:rPr>
          <w:rFonts w:ascii="Times New Roman" w:hAnsi="Times New Roman" w:cs="Times New Roman"/>
          <w:sz w:val="24"/>
        </w:rPr>
        <w:t xml:space="preserve">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w:t>
      </w:r>
      <w:proofErr w:type="spellStart"/>
      <w:r>
        <w:rPr>
          <w:rFonts w:ascii="Times New Roman" w:hAnsi="Times New Roman" w:cs="Times New Roman"/>
          <w:sz w:val="24"/>
        </w:rPr>
        <w:t>этихдокументах</w:t>
      </w:r>
      <w:proofErr w:type="spellEnd"/>
      <w:proofErr w:type="gramEnd"/>
      <w:r>
        <w:rPr>
          <w:rFonts w:ascii="Times New Roman" w:hAnsi="Times New Roman" w:cs="Times New Roman"/>
          <w:sz w:val="24"/>
        </w:rPr>
        <w:t xml:space="preserve"> и </w:t>
      </w:r>
      <w:proofErr w:type="gramStart"/>
      <w:r>
        <w:rPr>
          <w:rFonts w:ascii="Times New Roman" w:hAnsi="Times New Roman" w:cs="Times New Roman"/>
          <w:sz w:val="24"/>
        </w:rPr>
        <w:t>материалах</w:t>
      </w:r>
      <w:proofErr w:type="gramEnd"/>
      <w:r>
        <w:rPr>
          <w:rFonts w:ascii="Times New Roman" w:hAnsi="Times New Roman" w:cs="Times New Roman"/>
          <w:sz w:val="24"/>
        </w:rPr>
        <w:t>.</w:t>
      </w:r>
    </w:p>
    <w:p w:rsidR="00807AED" w:rsidRDefault="00807AED" w:rsidP="006655F4">
      <w:pPr>
        <w:pStyle w:val="a8"/>
        <w:jc w:val="both"/>
        <w:rPr>
          <w:rFonts w:ascii="Times New Roman" w:hAnsi="Times New Roman" w:cs="Times New Roman"/>
          <w:sz w:val="24"/>
          <w:szCs w:val="24"/>
        </w:rPr>
      </w:pPr>
      <w:r>
        <w:rPr>
          <w:rFonts w:ascii="Times New Roman" w:hAnsi="Times New Roman" w:cs="Times New Roman"/>
          <w:sz w:val="24"/>
        </w:rPr>
        <w:tab/>
        <w:t xml:space="preserve">4.4.2. </w:t>
      </w:r>
      <w:proofErr w:type="gramStart"/>
      <w:r>
        <w:rPr>
          <w:rFonts w:ascii="Times New Roman" w:hAnsi="Times New Roman" w:cs="Times New Roman"/>
          <w:sz w:val="24"/>
        </w:rPr>
        <w:t>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roofErr w:type="gramEnd"/>
    </w:p>
    <w:p w:rsidR="00807AED" w:rsidRDefault="00807AED" w:rsidP="00807AED">
      <w:pPr>
        <w:pStyle w:val="a8"/>
        <w:jc w:val="center"/>
        <w:rPr>
          <w:rFonts w:ascii="Times New Roman" w:hAnsi="Times New Roman" w:cs="Times New Roman"/>
          <w:b/>
          <w:sz w:val="24"/>
          <w:szCs w:val="24"/>
        </w:rPr>
      </w:pPr>
      <w:r>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3" w:anchor="Par1" w:history="1">
        <w:r>
          <w:rPr>
            <w:rStyle w:val="a3"/>
            <w:rFonts w:ascii="Times New Roman" w:hAnsi="Times New Roman" w:cs="Times New Roman"/>
            <w:b/>
            <w:bCs/>
            <w:color w:val="auto"/>
            <w:sz w:val="24"/>
            <w:szCs w:val="24"/>
            <w:u w:val="none"/>
          </w:rPr>
          <w:t>части 1.1 статьи 16</w:t>
        </w:r>
      </w:hyperlink>
      <w:r>
        <w:rPr>
          <w:rFonts w:ascii="Times New Roman" w:hAnsi="Times New Roman" w:cs="Times New Roman"/>
          <w:b/>
          <w:sz w:val="24"/>
          <w:szCs w:val="24"/>
        </w:rPr>
        <w:t xml:space="preserve"> Федерального закона № 210-ФЗ,</w:t>
      </w:r>
    </w:p>
    <w:p w:rsidR="00807AED" w:rsidRDefault="00807AED" w:rsidP="00807AED">
      <w:pPr>
        <w:pStyle w:val="a8"/>
        <w:jc w:val="center"/>
        <w:rPr>
          <w:rFonts w:ascii="Times New Roman" w:hAnsi="Times New Roman" w:cs="Times New Roman"/>
          <w:b/>
          <w:sz w:val="24"/>
          <w:szCs w:val="24"/>
        </w:rPr>
      </w:pPr>
      <w:r>
        <w:rPr>
          <w:rFonts w:ascii="Times New Roman" w:hAnsi="Times New Roman" w:cs="Times New Roman"/>
          <w:b/>
          <w:sz w:val="24"/>
          <w:szCs w:val="24"/>
        </w:rPr>
        <w:t>а также их должностных лиц, государственных или муниципальных служащих, работников</w:t>
      </w:r>
    </w:p>
    <w:p w:rsidR="00807AED" w:rsidRDefault="00807AED" w:rsidP="00957606">
      <w:pPr>
        <w:pStyle w:val="a8"/>
        <w:jc w:val="both"/>
        <w:rPr>
          <w:rFonts w:ascii="Times New Roman" w:hAnsi="Times New Roman" w:cs="Times New Roman"/>
          <w:sz w:val="24"/>
          <w:szCs w:val="24"/>
        </w:rPr>
      </w:pPr>
      <w:bookmarkStart w:id="3" w:name="Par1"/>
      <w:bookmarkEnd w:id="3"/>
      <w:r>
        <w:tab/>
      </w:r>
      <w:r>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35"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807AED" w:rsidRDefault="00807AED" w:rsidP="00807AE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Pr>
          <w:rFonts w:ascii="Times New Roman" w:hAnsi="Times New Roman" w:cs="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Жалобы на решения и действия (бездействие) организаций, предусмотренных </w:t>
      </w:r>
      <w:hyperlink r:id="rId36"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(далее - услуга), запроса, указанного в </w:t>
      </w:r>
      <w:hyperlink r:id="rId37" w:history="1">
        <w:r>
          <w:rPr>
            <w:rStyle w:val="a3"/>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Pr>
            <w:rStyle w:val="a3"/>
            <w:rFonts w:ascii="Times New Roman" w:hAnsi="Times New Roman" w:cs="Times New Roman"/>
            <w:color w:val="auto"/>
            <w:sz w:val="24"/>
            <w:szCs w:val="24"/>
            <w:u w:val="none"/>
          </w:rPr>
          <w:t xml:space="preserve">частью 1.1 </w:t>
        </w:r>
        <w:r>
          <w:rPr>
            <w:rStyle w:val="a3"/>
            <w:rFonts w:ascii="Times New Roman" w:hAnsi="Times New Roman" w:cs="Times New Roman"/>
            <w:color w:val="auto"/>
            <w:sz w:val="24"/>
            <w:szCs w:val="24"/>
            <w:u w:val="none"/>
          </w:rPr>
          <w:lastRenderedPageBreak/>
          <w:t>статьи 16</w:t>
        </w:r>
      </w:hyperlink>
      <w:r>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roofErr w:type="gramEnd"/>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поступившая в орган, предоставляющей муниципальную услугу, многофункциональный центр, учредителю многофункционального центра в организации, предусмотренные </w:t>
      </w:r>
      <w:hyperlink r:id="rId43"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4"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рабочих дней со дня ее регистрации.</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5.5. По результатам рассмотрения жалобы принимается одно из следующих решений:</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5.6.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history="1">
        <w:r>
          <w:rPr>
            <w:rStyle w:val="a3"/>
            <w:rFonts w:ascii="Times New Roman" w:hAnsi="Times New Roman" w:cs="Times New Roman"/>
            <w:color w:val="auto"/>
            <w:sz w:val="24"/>
            <w:szCs w:val="24"/>
          </w:rPr>
          <w:t>частью 1.1 статьи 16</w:t>
        </w:r>
      </w:hyperlink>
      <w:r>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частью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w:t>
      </w:r>
      <w:proofErr w:type="gramStart"/>
      <w:r>
        <w:rPr>
          <w:rFonts w:ascii="Times New Roman" w:hAnsi="Times New Roman" w:cs="Times New Roman"/>
          <w:sz w:val="24"/>
          <w:szCs w:val="24"/>
        </w:rPr>
        <w:t>об</w:t>
      </w:r>
      <w:proofErr w:type="gramEnd"/>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объектах</w:t>
      </w:r>
      <w:proofErr w:type="gramEnd"/>
      <w:r>
        <w:rPr>
          <w:rFonts w:ascii="Times New Roman" w:hAnsi="Times New Roman" w:cs="Times New Roman"/>
          <w:sz w:val="24"/>
          <w:szCs w:val="24"/>
        </w:rPr>
        <w:t xml:space="preserve"> недвижимого имущества,</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находящихся в муниципальной</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"Сусуманский городской округ"</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предназначенных</w:t>
      </w:r>
      <w:proofErr w:type="gramEnd"/>
      <w:r>
        <w:rPr>
          <w:rFonts w:ascii="Times New Roman" w:hAnsi="Times New Roman" w:cs="Times New Roman"/>
          <w:sz w:val="24"/>
          <w:szCs w:val="24"/>
        </w:rPr>
        <w:t xml:space="preserve"> для сдачи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аренду"</w:t>
      </w:r>
    </w:p>
    <w:p w:rsidR="00807AED" w:rsidRDefault="00807AED" w:rsidP="00807AED">
      <w:pPr>
        <w:autoSpaceDE w:val="0"/>
        <w:autoSpaceDN w:val="0"/>
        <w:adjustRightInd w:val="0"/>
        <w:spacing w:after="0" w:line="240" w:lineRule="auto"/>
        <w:ind w:firstLine="540"/>
        <w:jc w:val="both"/>
        <w:rPr>
          <w:rFonts w:ascii="Arial" w:hAnsi="Arial" w:cs="Arial"/>
          <w:sz w:val="20"/>
          <w:szCs w:val="20"/>
        </w:rPr>
      </w:pPr>
    </w:p>
    <w:p w:rsidR="00807AED" w:rsidRDefault="00807AED" w:rsidP="00807AED">
      <w:pPr>
        <w:autoSpaceDE w:val="0"/>
        <w:autoSpaceDN w:val="0"/>
        <w:adjustRightInd w:val="0"/>
        <w:spacing w:after="0" w:line="240" w:lineRule="auto"/>
        <w:jc w:val="center"/>
        <w:rPr>
          <w:rFonts w:ascii="Arial" w:hAnsi="Arial" w:cs="Arial"/>
          <w:b/>
          <w:bCs/>
          <w:sz w:val="20"/>
          <w:szCs w:val="20"/>
        </w:rPr>
      </w:pPr>
      <w:bookmarkStart w:id="4" w:name="Par345"/>
      <w:bookmarkEnd w:id="4"/>
      <w:r>
        <w:rPr>
          <w:rFonts w:ascii="Arial" w:hAnsi="Arial" w:cs="Arial"/>
          <w:b/>
          <w:bCs/>
          <w:sz w:val="20"/>
          <w:szCs w:val="20"/>
        </w:rPr>
        <w:t>БЛОК-СХЕМА</w:t>
      </w:r>
    </w:p>
    <w:p w:rsidR="00807AED" w:rsidRDefault="00807AED" w:rsidP="00807A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807AED" w:rsidRDefault="00807AED" w:rsidP="00807A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обращение заявителя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│Письменное обращение, поступившее│       │Обращение, поступившее в форме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почте или на личном приеме  │       │    электронного документа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есть основания  │&lt;──────┤    Прием, проверка    ├──────&gt;│ нет оснований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отказа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│заявлений и документов │       │ для отказа в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приеме</w:t>
      </w:r>
      <w:proofErr w:type="gramEnd"/>
      <w:r>
        <w:rPr>
          <w:rFonts w:ascii="Courier New" w:hAnsi="Courier New" w:cs="Courier New"/>
          <w:sz w:val="20"/>
          <w:szCs w:val="20"/>
        </w:rPr>
        <w:t xml:space="preserve"> документов│       └───────────────────────┘       │    приеме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документов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│Подготовка мотивированного отказа│       │     Регистрация обращения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приеме документов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проекта ответа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наличии информации - выписка</w:t>
      </w:r>
      <w:proofErr w:type="gramStart"/>
      <w:r>
        <w:rPr>
          <w:rFonts w:ascii="Courier New" w:hAnsi="Courier New" w:cs="Courier New"/>
          <w:sz w:val="20"/>
          <w:szCs w:val="20"/>
        </w:rPr>
        <w:t xml:space="preserve"> │       │  П</w:t>
      </w:r>
      <w:proofErr w:type="gramEnd"/>
      <w:r>
        <w:rPr>
          <w:rFonts w:ascii="Courier New" w:hAnsi="Courier New" w:cs="Courier New"/>
          <w:sz w:val="20"/>
          <w:szCs w:val="20"/>
        </w:rPr>
        <w:t>ри отсутствии информации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реестра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   уведомление об отсутствии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собственности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       │      сведений в реестре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образования "</w:t>
      </w:r>
      <w:proofErr w:type="spellStart"/>
      <w:r>
        <w:rPr>
          <w:rFonts w:ascii="Courier New" w:hAnsi="Courier New" w:cs="Courier New"/>
          <w:sz w:val="20"/>
          <w:szCs w:val="20"/>
        </w:rPr>
        <w:t>Сусуманский</w:t>
      </w:r>
      <w:proofErr w:type="spellEnd"/>
      <w:r>
        <w:rPr>
          <w:rFonts w:ascii="Courier New" w:hAnsi="Courier New" w:cs="Courier New"/>
          <w:sz w:val="20"/>
          <w:szCs w:val="20"/>
        </w:rPr>
        <w:t xml:space="preserve">     │       │  муниципальной собственности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городской округ"               │       │  муниципального образования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roofErr w:type="spellStart"/>
      <w:r>
        <w:rPr>
          <w:rFonts w:ascii="Courier New" w:hAnsi="Courier New" w:cs="Courier New"/>
          <w:sz w:val="20"/>
          <w:szCs w:val="20"/>
        </w:rPr>
        <w:t>Сусуманский</w:t>
      </w:r>
      <w:proofErr w:type="spellEnd"/>
      <w:r>
        <w:rPr>
          <w:rFonts w:ascii="Courier New" w:hAnsi="Courier New" w:cs="Courier New"/>
          <w:sz w:val="20"/>
          <w:szCs w:val="20"/>
        </w:rPr>
        <w:t xml:space="preserve"> городской округ"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Подписание ответа руководителем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Направление ответа заявителю      │</w:t>
      </w:r>
    </w:p>
    <w:p w:rsidR="00807AED" w:rsidRDefault="00807AED" w:rsidP="00807AED">
      <w:pPr>
        <w:autoSpaceDE w:val="0"/>
        <w:autoSpaceDN w:val="0"/>
        <w:adjustRightInd w:val="0"/>
        <w:spacing w:after="0" w:line="240" w:lineRule="auto"/>
        <w:jc w:val="both"/>
      </w:pPr>
      <w:r>
        <w:rPr>
          <w:rFonts w:ascii="Courier New" w:hAnsi="Courier New" w:cs="Courier New"/>
          <w:sz w:val="20"/>
          <w:szCs w:val="20"/>
        </w:rPr>
        <w:t xml:space="preserve">                  └───────────────────────────────────────┘</w:t>
      </w:r>
    </w:p>
    <w:sectPr w:rsidR="00807AED" w:rsidSect="007D1FE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55AC"/>
    <w:rsid w:val="00055869"/>
    <w:rsid w:val="00065409"/>
    <w:rsid w:val="0006683E"/>
    <w:rsid w:val="00087714"/>
    <w:rsid w:val="000A1ACE"/>
    <w:rsid w:val="000A6D16"/>
    <w:rsid w:val="000B01C2"/>
    <w:rsid w:val="000B3BAB"/>
    <w:rsid w:val="00103DF2"/>
    <w:rsid w:val="0011592E"/>
    <w:rsid w:val="00116583"/>
    <w:rsid w:val="00136E41"/>
    <w:rsid w:val="00172EDD"/>
    <w:rsid w:val="00174DD3"/>
    <w:rsid w:val="001A5CF1"/>
    <w:rsid w:val="001A6A1A"/>
    <w:rsid w:val="001B2B04"/>
    <w:rsid w:val="002177DE"/>
    <w:rsid w:val="002216B1"/>
    <w:rsid w:val="00230676"/>
    <w:rsid w:val="00231FBD"/>
    <w:rsid w:val="002467B2"/>
    <w:rsid w:val="0027131A"/>
    <w:rsid w:val="002771B0"/>
    <w:rsid w:val="002A02E7"/>
    <w:rsid w:val="002B0D76"/>
    <w:rsid w:val="002B12C0"/>
    <w:rsid w:val="002C4D0E"/>
    <w:rsid w:val="002E10B2"/>
    <w:rsid w:val="002E3657"/>
    <w:rsid w:val="002F5764"/>
    <w:rsid w:val="002F700B"/>
    <w:rsid w:val="00300B67"/>
    <w:rsid w:val="00301355"/>
    <w:rsid w:val="00337722"/>
    <w:rsid w:val="00343679"/>
    <w:rsid w:val="00371D18"/>
    <w:rsid w:val="00394998"/>
    <w:rsid w:val="003A28ED"/>
    <w:rsid w:val="003D64B5"/>
    <w:rsid w:val="003F135F"/>
    <w:rsid w:val="00402231"/>
    <w:rsid w:val="004133B3"/>
    <w:rsid w:val="00420564"/>
    <w:rsid w:val="00434DE7"/>
    <w:rsid w:val="00435ECD"/>
    <w:rsid w:val="00462E0D"/>
    <w:rsid w:val="00464BF8"/>
    <w:rsid w:val="004752D4"/>
    <w:rsid w:val="00475576"/>
    <w:rsid w:val="00490632"/>
    <w:rsid w:val="004C76C3"/>
    <w:rsid w:val="004E7186"/>
    <w:rsid w:val="004F2436"/>
    <w:rsid w:val="00500288"/>
    <w:rsid w:val="005107BB"/>
    <w:rsid w:val="0051257F"/>
    <w:rsid w:val="005351C5"/>
    <w:rsid w:val="00545CF8"/>
    <w:rsid w:val="0056738A"/>
    <w:rsid w:val="00567968"/>
    <w:rsid w:val="005920B3"/>
    <w:rsid w:val="005A5A17"/>
    <w:rsid w:val="005B1E52"/>
    <w:rsid w:val="005B43B9"/>
    <w:rsid w:val="005C3730"/>
    <w:rsid w:val="005E2A12"/>
    <w:rsid w:val="005E4BF9"/>
    <w:rsid w:val="005F483A"/>
    <w:rsid w:val="006203D8"/>
    <w:rsid w:val="006655F4"/>
    <w:rsid w:val="00683E35"/>
    <w:rsid w:val="006C63A5"/>
    <w:rsid w:val="006D4186"/>
    <w:rsid w:val="006D640D"/>
    <w:rsid w:val="006D6D9E"/>
    <w:rsid w:val="006D7746"/>
    <w:rsid w:val="006D77A4"/>
    <w:rsid w:val="007079D8"/>
    <w:rsid w:val="007117AB"/>
    <w:rsid w:val="00736558"/>
    <w:rsid w:val="00744782"/>
    <w:rsid w:val="007457AA"/>
    <w:rsid w:val="00761E47"/>
    <w:rsid w:val="007734FA"/>
    <w:rsid w:val="007A7C7C"/>
    <w:rsid w:val="007C306D"/>
    <w:rsid w:val="007C64BC"/>
    <w:rsid w:val="007D1FE4"/>
    <w:rsid w:val="007D7E08"/>
    <w:rsid w:val="007E4909"/>
    <w:rsid w:val="007F33A1"/>
    <w:rsid w:val="00807AED"/>
    <w:rsid w:val="00810C2E"/>
    <w:rsid w:val="0081152A"/>
    <w:rsid w:val="00821126"/>
    <w:rsid w:val="00823EC2"/>
    <w:rsid w:val="00833C5B"/>
    <w:rsid w:val="00853050"/>
    <w:rsid w:val="00856154"/>
    <w:rsid w:val="008864EF"/>
    <w:rsid w:val="008A55AC"/>
    <w:rsid w:val="008A58B6"/>
    <w:rsid w:val="008B4E2D"/>
    <w:rsid w:val="008E3ED7"/>
    <w:rsid w:val="008F1035"/>
    <w:rsid w:val="00900335"/>
    <w:rsid w:val="00911227"/>
    <w:rsid w:val="009219C9"/>
    <w:rsid w:val="00922AF0"/>
    <w:rsid w:val="009344D7"/>
    <w:rsid w:val="00946FA2"/>
    <w:rsid w:val="00957606"/>
    <w:rsid w:val="00981D4F"/>
    <w:rsid w:val="00981D76"/>
    <w:rsid w:val="00987446"/>
    <w:rsid w:val="00997415"/>
    <w:rsid w:val="009B7D81"/>
    <w:rsid w:val="00A00F49"/>
    <w:rsid w:val="00A036E4"/>
    <w:rsid w:val="00A042EB"/>
    <w:rsid w:val="00A235C8"/>
    <w:rsid w:val="00A24936"/>
    <w:rsid w:val="00A2708C"/>
    <w:rsid w:val="00A41FD7"/>
    <w:rsid w:val="00A47D05"/>
    <w:rsid w:val="00A576BC"/>
    <w:rsid w:val="00A643E0"/>
    <w:rsid w:val="00A65868"/>
    <w:rsid w:val="00A84287"/>
    <w:rsid w:val="00AA012D"/>
    <w:rsid w:val="00AA41B5"/>
    <w:rsid w:val="00AB78CC"/>
    <w:rsid w:val="00AD6B37"/>
    <w:rsid w:val="00B075A3"/>
    <w:rsid w:val="00B46BE2"/>
    <w:rsid w:val="00B63B73"/>
    <w:rsid w:val="00B74A60"/>
    <w:rsid w:val="00B75994"/>
    <w:rsid w:val="00B851DC"/>
    <w:rsid w:val="00BB1CAC"/>
    <w:rsid w:val="00BC3F66"/>
    <w:rsid w:val="00BD5089"/>
    <w:rsid w:val="00BE316B"/>
    <w:rsid w:val="00BF106C"/>
    <w:rsid w:val="00BF4671"/>
    <w:rsid w:val="00BF70A7"/>
    <w:rsid w:val="00C01E2D"/>
    <w:rsid w:val="00C31F33"/>
    <w:rsid w:val="00C3460D"/>
    <w:rsid w:val="00C47DED"/>
    <w:rsid w:val="00C53AD3"/>
    <w:rsid w:val="00C550B4"/>
    <w:rsid w:val="00C624B2"/>
    <w:rsid w:val="00C70F33"/>
    <w:rsid w:val="00C84D7B"/>
    <w:rsid w:val="00CB641F"/>
    <w:rsid w:val="00CC5E8A"/>
    <w:rsid w:val="00CD206D"/>
    <w:rsid w:val="00CE5FEB"/>
    <w:rsid w:val="00CF7001"/>
    <w:rsid w:val="00D071C6"/>
    <w:rsid w:val="00D1014C"/>
    <w:rsid w:val="00D1101E"/>
    <w:rsid w:val="00D17094"/>
    <w:rsid w:val="00D21027"/>
    <w:rsid w:val="00D43684"/>
    <w:rsid w:val="00D50010"/>
    <w:rsid w:val="00D56AAE"/>
    <w:rsid w:val="00D62E76"/>
    <w:rsid w:val="00D6401F"/>
    <w:rsid w:val="00D75A22"/>
    <w:rsid w:val="00D82804"/>
    <w:rsid w:val="00DD4867"/>
    <w:rsid w:val="00DF1817"/>
    <w:rsid w:val="00E018A9"/>
    <w:rsid w:val="00E03B03"/>
    <w:rsid w:val="00E14DAE"/>
    <w:rsid w:val="00E27147"/>
    <w:rsid w:val="00E55861"/>
    <w:rsid w:val="00E57057"/>
    <w:rsid w:val="00E8555C"/>
    <w:rsid w:val="00EA2514"/>
    <w:rsid w:val="00EB3A57"/>
    <w:rsid w:val="00EE7A16"/>
    <w:rsid w:val="00EF06AD"/>
    <w:rsid w:val="00EF39B8"/>
    <w:rsid w:val="00F05406"/>
    <w:rsid w:val="00F079BF"/>
    <w:rsid w:val="00F11DEB"/>
    <w:rsid w:val="00F23F46"/>
    <w:rsid w:val="00F326CF"/>
    <w:rsid w:val="00F5474B"/>
    <w:rsid w:val="00F64F7D"/>
    <w:rsid w:val="00F7453A"/>
    <w:rsid w:val="00F7532F"/>
    <w:rsid w:val="00F87A5B"/>
    <w:rsid w:val="00F94FCD"/>
    <w:rsid w:val="00F95741"/>
    <w:rsid w:val="00F9651A"/>
    <w:rsid w:val="00FB7138"/>
    <w:rsid w:val="00FD72A6"/>
    <w:rsid w:val="00FE2B97"/>
    <w:rsid w:val="00FF0B5E"/>
    <w:rsid w:val="00FF1365"/>
    <w:rsid w:val="00FF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 w:type="paragraph" w:styleId="a8">
    <w:name w:val="No Spacing"/>
    <w:uiPriority w:val="1"/>
    <w:qFormat/>
    <w:rsid w:val="00807A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714352811">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 w:id="14103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353D86A3D43E4E70DBAB88218E0745802F1707BA30128F1D8B4264D11AC536D91B57CFE34A892JCJEW" TargetMode="External"/><Relationship Id="rId13" Type="http://schemas.openxmlformats.org/officeDocument/2006/relationships/hyperlink" Target="consultantplus://offline/ref=E11353D86A3D43E4E70DBAB88218E0745802F1707BA30128F1D8B4264D11AC536D91B57CFE34A892JCJEW" TargetMode="External"/><Relationship Id="rId18" Type="http://schemas.openxmlformats.org/officeDocument/2006/relationships/hyperlink" Target="http://www.susumanskiy-rayon/ru" TargetMode="External"/><Relationship Id="rId26" Type="http://schemas.openxmlformats.org/officeDocument/2006/relationships/hyperlink" Target="consultantplus://offline/ref=CAE08595E50F570289C480DBA59789E6E8242F86B3BF6CCBCB4373120215lFC" TargetMode="External"/><Relationship Id="rId39" Type="http://schemas.openxmlformats.org/officeDocument/2006/relationships/hyperlink" Target="consultantplus://offline/ref=E11353D86A3D43E4E70DBAB88218E0745802F1707BA30128F1D8B4264D11AC536D91B57CFE34A892JCJEW"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E11353D86A3D43E4E70DBAB88218E0745802F1707BA30128F1D8B4264D11AC536D91B57CFE34A892JCJEW" TargetMode="External"/><Relationship Id="rId42" Type="http://schemas.openxmlformats.org/officeDocument/2006/relationships/hyperlink" Target="consultantplus://offline/ref=E11353D86A3D43E4E70DBAB88218E0745802F1707BA30128F1D8B4264D11AC536D91B57CFE34A892JCJEW" TargetMode="External"/><Relationship Id="rId47" Type="http://schemas.openxmlformats.org/officeDocument/2006/relationships/theme" Target="theme/theme1.xml"/><Relationship Id="rId7" Type="http://schemas.openxmlformats.org/officeDocument/2006/relationships/hyperlink" Target="consultantplus://offline/ref=E11353D86A3D43E4E70DBAB88218E0745802F1707BA30128F1D8B4264D11AC536D91B57CFE34A892JCJEW" TargetMode="External"/><Relationship Id="rId12" Type="http://schemas.openxmlformats.org/officeDocument/2006/relationships/hyperlink" Target="consultantplus://offline/ref=E11353D86A3D43E4E70DBAB88218E0745802F1707BA30128F1D8B4264D11AC536D91B57CFE34A892JCJEW" TargetMode="External"/><Relationship Id="rId17" Type="http://schemas.openxmlformats.org/officeDocument/2006/relationships/hyperlink" Target="consultantplus://offline/ref=2E82FC952B4EB7DC19F9AAB41AFA485EBA5F3DC22CA73B68685522342A237E479E661B8E4E8728E6A719627814407A19ADCBDCDC5BBD683766V4A" TargetMode="External"/><Relationship Id="rId25" Type="http://schemas.openxmlformats.org/officeDocument/2006/relationships/hyperlink" Target="consultantplus://offline/ref=CAE08595E50F570289C480DBA59789E6E8242D82B7B06CCBCB4373120215lFC" TargetMode="External"/><Relationship Id="rId33" Type="http://schemas.openxmlformats.org/officeDocument/2006/relationships/hyperlink" Target="file:///C:\Users\&#1042;&#1083;&#1072;&#1076;&#1077;&#1083;&#1077;&#1094;\Desktop\&#1059;&#1058;&#1042;&#1045;&#1056;&#1046;&#1044;&#1045;&#1053;&#1053;&#1067;&#1045;%20&#1056;&#1045;&#1043;&#1051;&#1040;&#1052;&#1045;&#1053;%20&#1058;&#1067;%20%20&#1050;&#1059;&#1052;&#1048;%20&#1040;&#1057;&#1043;&#1054;\&#1087;&#1086;&#1089;&#1090;&#1072;&#1085;&#1086;&#1074;&#1083;&#1077;&#1085;&#1080;&#1077;%20&#8470;%20443%20&#1086;&#1090;%2004.09.2018%20-%20&#1088;&#1077;&#1075;&#1083;&#1072;&#1084;&#1077;&#1085;&#1090;%20&#1087;&#1088;&#1077;&#1076;&#1086;&#1089;&#1090;&#1072;&#1074;&#1083;&#1077;&#1085;&#1080;&#1077;%20&#1080;&#1085;&#1092;&#1086;&#1088;&#1084;&#1072;&#1094;&#1081;&#1080;&#1080;%20&#1086;&#1073;%20&#1086;&#1073;&#1100;&#1098;&#1077;&#1082;&#1090;&#1072;&#1093;%20&#1085;&#1077;&#1076;&#1074;&#1080;&#1078;&#1080;&#1084;&#1086;&#1075;&#1086;%20&#1080;&#1084;&#1091;&#1097;&#1077;&#1089;&#1090;&#1074;&#1072;\&#1054;&#1089;&#1085;&#1086;&#1074;&#1085;&#1086;&#1081;%20&#1088;&#1077;&#1075;&#1083;&#1072;&#1084;&#1077;&#1085;&#1090;\&#1087;&#1086;&#1089;&#1090;&#1072;&#1085;&#1086;&#1074;&#1083;&#1077;&#1085;&#1080;&#1077;%20&#8470;%20443%20&#1086;&#1090;%2004.09.2018%20&#1075;.%20-%20&#1072;&#1076;&#1084;&#1080;&#1085;&#1080;&#1089;&#1090;&#1088;&#1072;&#1090;&#1080;&#1074;&#1085;&#1099;&#1081;%20&#1088;&#1077;&#1075;&#1083;&#1072;&#1084;&#1077;&#1085;&#1090;.docx" TargetMode="External"/><Relationship Id="rId38" Type="http://schemas.openxmlformats.org/officeDocument/2006/relationships/hyperlink" Target="consultantplus://offline/ref=60704CEAC5CD66A76609A997A87DBE5FD7EEAA63960CB843FF9F81614BD7EB68D67A1521EA98251BJBD6W"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11353D86A3D43E4E70DBAB88218E0745802F1707BA30128F1D8B4264D11AC536D91B57CFE34A892JCJEW" TargetMode="External"/><Relationship Id="rId20" Type="http://schemas.openxmlformats.org/officeDocument/2006/relationships/hyperlink" Target="mailto:kumi-ssm@mail.ru" TargetMode="External"/><Relationship Id="rId29" Type="http://schemas.openxmlformats.org/officeDocument/2006/relationships/hyperlink" Target="consultantplus://offline/ref=CAE08595E50F570289C480DBA59789E6E8252E83B5BE6CCBCB437312025FEEDF4D4DCD5D6423DEA415lDC" TargetMode="External"/><Relationship Id="rId41"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numbering" Target="numbering.xml"/><Relationship Id="rId6" Type="http://schemas.openxmlformats.org/officeDocument/2006/relationships/hyperlink" Target="consultantplus://offline/ref=E11353D86A3D43E4E70DBAB88218E0745802F1707BA30128F1D8B4264D11AC536D91B57CFE34A892JCJEW" TargetMode="External"/><Relationship Id="rId11" Type="http://schemas.openxmlformats.org/officeDocument/2006/relationships/hyperlink" Target="consultantplus://offline/ref=E11353D86A3D43E4E70DBAB88218E0745802F1707BA30128F1D8B4264D11AC536D91B57CFE34A892JCJEW" TargetMode="External"/><Relationship Id="rId24" Type="http://schemas.openxmlformats.org/officeDocument/2006/relationships/hyperlink" Target="consultantplus://offline/ref=CAE08595E50F570289C480DBA59789E6E82D2883BDE03BC99A167D11l7C" TargetMode="External"/><Relationship Id="rId32" Type="http://schemas.openxmlformats.org/officeDocument/2006/relationships/hyperlink" Target="file:///C:\Users\&#1042;&#1083;&#1072;&#1076;&#1077;&#1083;&#1077;&#1094;\Desktop\&#1059;&#1058;&#1042;&#1045;&#1056;&#1046;&#1044;&#1045;&#1053;&#1053;&#1067;&#1045;%20&#1056;&#1045;&#1043;&#1051;&#1040;&#1052;&#1045;&#1053;%20&#1058;&#1067;%20%20&#1050;&#1059;&#1052;&#1048;%20&#1040;&#1057;&#1043;&#1054;\&#1087;&#1086;&#1089;&#1090;&#1072;&#1085;&#1086;&#1074;&#1083;&#1077;&#1085;&#1080;&#1077;%20&#8470;%20443%20&#1086;&#1090;%2004.09.2018%20-%20&#1088;&#1077;&#1075;&#1083;&#1072;&#1084;&#1077;&#1085;&#1090;%20&#1087;&#1088;&#1077;&#1076;&#1086;&#1089;&#1090;&#1072;&#1074;&#1083;&#1077;&#1085;&#1080;&#1077;%20&#1080;&#1085;&#1092;&#1086;&#1088;&#1084;&#1072;&#1094;&#1081;&#1080;&#1080;%20&#1086;&#1073;%20&#1086;&#1073;&#1100;&#1098;&#1077;&#1082;&#1090;&#1072;&#1093;%20&#1085;&#1077;&#1076;&#1074;&#1080;&#1078;&#1080;&#1084;&#1086;&#1075;&#1086;%20&#1080;&#1084;&#1091;&#1097;&#1077;&#1089;&#1090;&#1074;&#1072;\&#1054;&#1089;&#1085;&#1086;&#1074;&#1085;&#1086;&#1081;%20&#1088;&#1077;&#1075;&#1083;&#1072;&#1084;&#1077;&#1085;&#1090;\&#1087;&#1086;&#1089;&#1090;&#1072;&#1085;&#1086;&#1074;&#1083;&#1077;&#1085;&#1080;&#1077;%20&#8470;%20443%20&#1086;&#1090;%2004.09.2018%20&#1075;.%20-%20&#1072;&#1076;&#1084;&#1080;&#1085;&#1080;&#1089;&#1090;&#1088;&#1072;&#1090;&#1080;&#1074;&#1085;&#1099;&#1081;%20&#1088;&#1077;&#1075;&#1083;&#1072;&#1084;&#1077;&#1085;&#1090;.docx" TargetMode="External"/><Relationship Id="rId37" Type="http://schemas.openxmlformats.org/officeDocument/2006/relationships/hyperlink" Target="consultantplus://offline/ref=C566E8ACECAFF07FF3FA551792080417F23B735C89CDC82C9848181A5F2B33670F6D95BB36rFB6W" TargetMode="External"/><Relationship Id="rId40" Type="http://schemas.openxmlformats.org/officeDocument/2006/relationships/hyperlink" Target="consultantplus://offline/ref=E11353D86A3D43E4E70DBAB88218E0745802F1707BA30128F1D8B4264D11AC536D91B57CFE34A892JCJEW" TargetMode="External"/><Relationship Id="rId45" Type="http://schemas.openxmlformats.org/officeDocument/2006/relationships/hyperlink" Target="consultantplus://offline/ref=2E82FC952B4EB7DC19F9AAB41AFA485EBA5F3DC22CA73B68685522342A237E479E661B8E4E8728E6A719627814407A19ADCBDCDC5BBD683766V4A" TargetMode="External"/><Relationship Id="rId5" Type="http://schemas.openxmlformats.org/officeDocument/2006/relationships/webSettings" Target="webSettings.xml"/><Relationship Id="rId15" Type="http://schemas.openxmlformats.org/officeDocument/2006/relationships/hyperlink" Target="consultantplus://offline/ref=E11353D86A3D43E4E70DBAB88218E0745802F1707BA30128F1D8B4264D11AC536D91B57CFE34A892JCJEW"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CAE08595E50F570289C480DBA59789E6EB2C2B8FBEB06CCBCB4373120215lFC" TargetMode="External"/><Relationship Id="rId36"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consultantplus://offline/ref=60704CEAC5CD66A76609A997A87DBE5FD7EEAA63960CB843FF9F81614BD7EB68D67A1521EA98251BJBD6W" TargetMode="External"/><Relationship Id="rId19" Type="http://schemas.openxmlformats.org/officeDocument/2006/relationships/hyperlink" Target="mailto:ssmadm@mail.ru"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E11353D86A3D43E4E70DBAB88218E0745802F1707BA30128F1D8B4264D11AC536D91B57CFE34A892JCJEW" TargetMode="External"/><Relationship Id="rId4" Type="http://schemas.openxmlformats.org/officeDocument/2006/relationships/settings" Target="settings.xml"/><Relationship Id="rId9" Type="http://schemas.openxmlformats.org/officeDocument/2006/relationships/hyperlink" Target="consultantplus://offline/ref=C566E8ACECAFF07FF3FA551792080417F23B735C89CDC82C9848181A5F2B33670F6D95BB36rFB6W" TargetMode="External"/><Relationship Id="rId14" Type="http://schemas.openxmlformats.org/officeDocument/2006/relationships/hyperlink" Target="consultantplus://offline/ref=E11353D86A3D43E4E70DBAB88218E0745802F1707BA30128F1D8B4264D11AC536D91B57CFE34A892JCJEW" TargetMode="External"/><Relationship Id="rId22" Type="http://schemas.openxmlformats.org/officeDocument/2006/relationships/hyperlink" Target="http://www.mydoc49.ru" TargetMode="External"/><Relationship Id="rId27" Type="http://schemas.openxmlformats.org/officeDocument/2006/relationships/hyperlink" Target="consultantplus://offline/ref=CAE08595E50F570289C480DBA59789E6EB2D2785B3BE6CCBCB4373120215lFC" TargetMode="External"/><Relationship Id="rId30" Type="http://schemas.openxmlformats.org/officeDocument/2006/relationships/hyperlink" Target="http://www.susumanskiy-rayon/ru" TargetMode="External"/><Relationship Id="rId35" Type="http://schemas.openxmlformats.org/officeDocument/2006/relationships/hyperlink" Target="consultantplus://offline/ref=E11353D86A3D43E4E70DBAB88218E0745802F1707BA30128F1D8B4264D11AC536D91B57CFE34A892JCJEW" TargetMode="External"/><Relationship Id="rId43" Type="http://schemas.openxmlformats.org/officeDocument/2006/relationships/hyperlink" Target="consultantplus://offline/ref=E11353D86A3D43E4E70DBAB88218E0745802F1707BA30128F1D8B4264D11AC536D91B57CFE34A892JCJ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19</Pages>
  <Words>9748</Words>
  <Characters>55569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cp:lastPrinted>2020-07-22T03:19:00Z</cp:lastPrinted>
  <dcterms:created xsi:type="dcterms:W3CDTF">2018-07-09T03:38:00Z</dcterms:created>
  <dcterms:modified xsi:type="dcterms:W3CDTF">2020-07-22T03:24:00Z</dcterms:modified>
</cp:coreProperties>
</file>