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68C" w:rsidRDefault="00514E8A" w:rsidP="00514E8A">
      <w:pPr>
        <w:pStyle w:val="ConsPlusTitlePage"/>
      </w:pPr>
      <w:r>
        <w:t xml:space="preserve"> </w:t>
      </w:r>
    </w:p>
    <w:p w:rsidR="0067468C" w:rsidRDefault="0067468C">
      <w:pPr>
        <w:pStyle w:val="ConsPlusTitle"/>
        <w:jc w:val="center"/>
        <w:outlineLvl w:val="0"/>
      </w:pPr>
      <w:r>
        <w:t>АДМИНИСТРАЦИЯ МАГАДАНСКОЙ ОБЛАСТИ</w:t>
      </w:r>
    </w:p>
    <w:p w:rsidR="0067468C" w:rsidRDefault="0067468C">
      <w:pPr>
        <w:pStyle w:val="ConsPlusTitle"/>
        <w:jc w:val="center"/>
      </w:pPr>
    </w:p>
    <w:p w:rsidR="0067468C" w:rsidRDefault="0067468C">
      <w:pPr>
        <w:pStyle w:val="ConsPlusTitle"/>
        <w:jc w:val="center"/>
      </w:pPr>
      <w:r>
        <w:t>ПОСТАНОВЛЕНИЕ</w:t>
      </w:r>
    </w:p>
    <w:p w:rsidR="0067468C" w:rsidRDefault="0067468C">
      <w:pPr>
        <w:pStyle w:val="ConsPlusTitle"/>
        <w:jc w:val="center"/>
      </w:pPr>
      <w:r>
        <w:t>от 5 декабря 2013 г. N 1217-па</w:t>
      </w:r>
    </w:p>
    <w:p w:rsidR="0067468C" w:rsidRDefault="0067468C">
      <w:pPr>
        <w:pStyle w:val="ConsPlusTitle"/>
        <w:jc w:val="center"/>
      </w:pPr>
    </w:p>
    <w:p w:rsidR="0067468C" w:rsidRDefault="0067468C">
      <w:pPr>
        <w:pStyle w:val="ConsPlusTitle"/>
        <w:jc w:val="center"/>
      </w:pPr>
      <w:r>
        <w:t>ОБ ОРГАНИЗАЦИИ ПРОВЕДЕНИЯ В МАГАДАНСКОЙ ОБЛАСТИ ЕЖЕГОДНОГО</w:t>
      </w:r>
    </w:p>
    <w:p w:rsidR="0067468C" w:rsidRDefault="0067468C">
      <w:pPr>
        <w:pStyle w:val="ConsPlusTitle"/>
        <w:jc w:val="center"/>
      </w:pPr>
      <w:r>
        <w:t>ОБЛАСТНОГО СМОТРА-КОНКУРСА "ОРГАНИЗАЦИЯ ВЫСОКОЙ КУЛЬТУРЫ</w:t>
      </w:r>
    </w:p>
    <w:p w:rsidR="0067468C" w:rsidRDefault="0067468C">
      <w:pPr>
        <w:pStyle w:val="ConsPlusTitle"/>
        <w:jc w:val="center"/>
      </w:pPr>
      <w:r>
        <w:t>ПРОИЗВОДСТВА"</w:t>
      </w:r>
    </w:p>
    <w:p w:rsidR="0067468C" w:rsidRDefault="0067468C">
      <w:pPr>
        <w:spacing w:after="1"/>
      </w:pPr>
    </w:p>
    <w:p w:rsidR="0067468C" w:rsidRDefault="0067468C">
      <w:pPr>
        <w:pStyle w:val="ConsPlusNormal"/>
        <w:ind w:firstLine="540"/>
        <w:jc w:val="both"/>
      </w:pPr>
      <w:r>
        <w:t>В целях распространения положительного опыта в сфере охраны труда, а также повышения престижа организаций, организующих качественную работу в сфере охраны труда в регионе администрация Магаданской области постановляет:</w:t>
      </w:r>
    </w:p>
    <w:p w:rsidR="0067468C" w:rsidRDefault="0067468C">
      <w:pPr>
        <w:pStyle w:val="ConsPlusNormal"/>
        <w:spacing w:before="220"/>
        <w:ind w:firstLine="540"/>
        <w:jc w:val="both"/>
      </w:pPr>
      <w:r>
        <w:t>1. Организовать проведение ежегодного областного смотра-конкурса "Организация высокой культуры производства".</w:t>
      </w:r>
    </w:p>
    <w:p w:rsidR="0067468C" w:rsidRDefault="0067468C">
      <w:pPr>
        <w:pStyle w:val="ConsPlusNormal"/>
        <w:spacing w:before="220"/>
        <w:ind w:firstLine="540"/>
        <w:jc w:val="both"/>
      </w:pPr>
      <w:r>
        <w:t xml:space="preserve">2. Утвердить прилагаемое </w:t>
      </w:r>
      <w:hyperlink w:anchor="P41" w:history="1">
        <w:r>
          <w:rPr>
            <w:color w:val="0000FF"/>
          </w:rPr>
          <w:t>Положение</w:t>
        </w:r>
      </w:hyperlink>
      <w:r>
        <w:t xml:space="preserve"> о ежегодном областном смотре-конкурсе "Организация высокой культуры производства".</w:t>
      </w:r>
    </w:p>
    <w:p w:rsidR="0067468C" w:rsidRDefault="0067468C">
      <w:pPr>
        <w:pStyle w:val="ConsPlusNormal"/>
        <w:spacing w:before="220"/>
        <w:ind w:firstLine="540"/>
        <w:jc w:val="both"/>
      </w:pPr>
      <w:r>
        <w:t xml:space="preserve">3. Финансирование смотра-конкурса осуществляется за счет бюджетных ассигнований, предусмотренных законом Магаданской области на текущий финансовый год и плановый период на реализацию государственной </w:t>
      </w:r>
      <w:hyperlink r:id="rId4" w:history="1">
        <w:r>
          <w:rPr>
            <w:color w:val="0000FF"/>
          </w:rPr>
          <w:t>программы</w:t>
        </w:r>
      </w:hyperlink>
      <w:r>
        <w:t xml:space="preserve"> Магаданской области "Улучшение условий и охраны труда в Магаданской области", утвержденной постановлением Правительства Магаданской области от 22 июля 2020 г. N 526-пп "Об утверждении государственной программы Магаданской области "Улучшение условий и охраны труда в Магаданской области".</w:t>
      </w:r>
    </w:p>
    <w:p w:rsidR="0067468C" w:rsidRDefault="0067468C">
      <w:pPr>
        <w:pStyle w:val="ConsPlusNormal"/>
        <w:jc w:val="both"/>
      </w:pPr>
      <w:r>
        <w:t xml:space="preserve">(п. 3 в ред. </w:t>
      </w:r>
      <w:hyperlink r:id="rId5" w:history="1">
        <w:r>
          <w:rPr>
            <w:color w:val="0000FF"/>
          </w:rPr>
          <w:t>Постановления</w:t>
        </w:r>
      </w:hyperlink>
      <w:r>
        <w:t xml:space="preserve"> Правительства Магаданской области от 29.04.2021 N 355-пп)</w:t>
      </w:r>
    </w:p>
    <w:p w:rsidR="0067468C" w:rsidRDefault="0067468C">
      <w:pPr>
        <w:pStyle w:val="ConsPlusNormal"/>
        <w:spacing w:before="220"/>
        <w:ind w:firstLine="540"/>
        <w:jc w:val="both"/>
      </w:pPr>
      <w:r>
        <w:t>4. Признать утратившими силу постановления администрации Магаданской области:</w:t>
      </w:r>
    </w:p>
    <w:p w:rsidR="0067468C" w:rsidRDefault="0067468C">
      <w:pPr>
        <w:pStyle w:val="ConsPlusNormal"/>
        <w:spacing w:before="220"/>
        <w:ind w:firstLine="540"/>
        <w:jc w:val="both"/>
      </w:pPr>
      <w:r>
        <w:t xml:space="preserve">- от 27 сентября 2007 г. </w:t>
      </w:r>
      <w:hyperlink r:id="rId6" w:history="1">
        <w:r>
          <w:rPr>
            <w:color w:val="0000FF"/>
          </w:rPr>
          <w:t>N 331-па</w:t>
        </w:r>
      </w:hyperlink>
      <w:r>
        <w:t xml:space="preserve"> "Об организации проведения в Магаданской области ежегодного областного смотра-конкурса "Лучшая организация по регулированию социально-трудовых отношений и организации работ по охране труда";</w:t>
      </w:r>
    </w:p>
    <w:p w:rsidR="0067468C" w:rsidRDefault="0067468C">
      <w:pPr>
        <w:pStyle w:val="ConsPlusNormal"/>
        <w:spacing w:before="220"/>
        <w:ind w:firstLine="540"/>
        <w:jc w:val="both"/>
      </w:pPr>
      <w:r>
        <w:t xml:space="preserve">- от 16 октября 2008 г. </w:t>
      </w:r>
      <w:hyperlink r:id="rId7" w:history="1">
        <w:r>
          <w:rPr>
            <w:color w:val="0000FF"/>
          </w:rPr>
          <w:t>N 412-па</w:t>
        </w:r>
      </w:hyperlink>
      <w:r>
        <w:t xml:space="preserve"> "О внесении изменений в постановление администрации Магаданской области от 27 сентября 2007 г. N 331-па";</w:t>
      </w:r>
    </w:p>
    <w:p w:rsidR="0067468C" w:rsidRDefault="0067468C">
      <w:pPr>
        <w:pStyle w:val="ConsPlusNormal"/>
        <w:spacing w:before="220"/>
        <w:ind w:firstLine="540"/>
        <w:jc w:val="both"/>
      </w:pPr>
      <w:r>
        <w:t xml:space="preserve">- от 12 февраля 2010 г. </w:t>
      </w:r>
      <w:hyperlink r:id="rId8" w:history="1">
        <w:r>
          <w:rPr>
            <w:color w:val="0000FF"/>
          </w:rPr>
          <w:t>N 31-па</w:t>
        </w:r>
      </w:hyperlink>
      <w:r>
        <w:t xml:space="preserve"> "О внесении изменений в постановление администрации Магаданской области от 27 сентября 2007 г. N 331-па";</w:t>
      </w:r>
    </w:p>
    <w:p w:rsidR="0067468C" w:rsidRDefault="0067468C">
      <w:pPr>
        <w:pStyle w:val="ConsPlusNormal"/>
        <w:spacing w:before="220"/>
        <w:ind w:firstLine="540"/>
        <w:jc w:val="both"/>
      </w:pPr>
      <w:r>
        <w:t xml:space="preserve">- от 18 апреля 2013 г. </w:t>
      </w:r>
      <w:hyperlink r:id="rId9" w:history="1">
        <w:r>
          <w:rPr>
            <w:color w:val="0000FF"/>
          </w:rPr>
          <w:t>N 335-па</w:t>
        </w:r>
      </w:hyperlink>
      <w:r>
        <w:t xml:space="preserve"> "О внесении изменений в постановление администрации Магаданской области от 27 сентября 2007 г. N 331-па".</w:t>
      </w:r>
    </w:p>
    <w:p w:rsidR="0067468C" w:rsidRDefault="0067468C">
      <w:pPr>
        <w:pStyle w:val="ConsPlusNormal"/>
        <w:spacing w:before="220"/>
        <w:ind w:firstLine="540"/>
        <w:jc w:val="both"/>
      </w:pPr>
      <w:r>
        <w:t xml:space="preserve">5. Утратил силу. - </w:t>
      </w:r>
      <w:hyperlink r:id="rId10" w:history="1">
        <w:r>
          <w:rPr>
            <w:color w:val="0000FF"/>
          </w:rPr>
          <w:t>Постановление</w:t>
        </w:r>
      </w:hyperlink>
      <w:r>
        <w:t xml:space="preserve"> Правительства Магаданской области от 02.07.2019 N 470-пп.</w:t>
      </w:r>
    </w:p>
    <w:p w:rsidR="0067468C" w:rsidRDefault="0067468C">
      <w:pPr>
        <w:pStyle w:val="ConsPlusNormal"/>
        <w:spacing w:before="220"/>
        <w:ind w:firstLine="540"/>
        <w:jc w:val="both"/>
      </w:pPr>
      <w:r>
        <w:t>6. Настоящее постановление подлежит официальному опубликованию.</w:t>
      </w:r>
    </w:p>
    <w:p w:rsidR="0067468C" w:rsidRDefault="0067468C">
      <w:pPr>
        <w:pStyle w:val="ConsPlusNormal"/>
        <w:jc w:val="right"/>
      </w:pPr>
    </w:p>
    <w:p w:rsidR="0067468C" w:rsidRDefault="0067468C">
      <w:pPr>
        <w:pStyle w:val="ConsPlusNormal"/>
        <w:jc w:val="right"/>
      </w:pPr>
      <w:r>
        <w:lastRenderedPageBreak/>
        <w:t>Губернатор</w:t>
      </w:r>
    </w:p>
    <w:p w:rsidR="0067468C" w:rsidRDefault="0067468C">
      <w:pPr>
        <w:pStyle w:val="ConsPlusNormal"/>
        <w:jc w:val="right"/>
      </w:pPr>
      <w:r>
        <w:t>Магаданской области</w:t>
      </w:r>
    </w:p>
    <w:p w:rsidR="0067468C" w:rsidRDefault="0067468C">
      <w:pPr>
        <w:pStyle w:val="ConsPlusNormal"/>
        <w:jc w:val="right"/>
      </w:pPr>
      <w:r>
        <w:t>В.ПЕЧЕНЫЙ</w:t>
      </w:r>
    </w:p>
    <w:p w:rsidR="0067468C" w:rsidRDefault="0067468C">
      <w:pPr>
        <w:pStyle w:val="ConsPlusNormal"/>
        <w:jc w:val="right"/>
      </w:pPr>
    </w:p>
    <w:p w:rsidR="0067468C" w:rsidRDefault="0067468C">
      <w:pPr>
        <w:pStyle w:val="ConsPlusNormal"/>
        <w:jc w:val="right"/>
      </w:pPr>
    </w:p>
    <w:p w:rsidR="0067468C" w:rsidRDefault="0067468C">
      <w:pPr>
        <w:pStyle w:val="ConsPlusNormal"/>
        <w:jc w:val="right"/>
      </w:pPr>
    </w:p>
    <w:p w:rsidR="0067468C" w:rsidRDefault="0067468C">
      <w:pPr>
        <w:pStyle w:val="ConsPlusNormal"/>
        <w:jc w:val="right"/>
      </w:pPr>
    </w:p>
    <w:p w:rsidR="00514E8A" w:rsidRDefault="00514E8A">
      <w:pPr>
        <w:pStyle w:val="ConsPlusNormal"/>
        <w:jc w:val="right"/>
      </w:pPr>
    </w:p>
    <w:p w:rsidR="0067468C" w:rsidRDefault="0067468C">
      <w:pPr>
        <w:pStyle w:val="ConsPlusNormal"/>
        <w:jc w:val="right"/>
      </w:pPr>
    </w:p>
    <w:p w:rsidR="0067468C" w:rsidRDefault="0067468C">
      <w:pPr>
        <w:pStyle w:val="ConsPlusNormal"/>
        <w:jc w:val="right"/>
        <w:outlineLvl w:val="0"/>
      </w:pPr>
      <w:r>
        <w:t>Утверждено</w:t>
      </w:r>
    </w:p>
    <w:p w:rsidR="0067468C" w:rsidRDefault="0067468C">
      <w:pPr>
        <w:pStyle w:val="ConsPlusNormal"/>
        <w:jc w:val="right"/>
      </w:pPr>
      <w:r>
        <w:t>постановлением</w:t>
      </w:r>
    </w:p>
    <w:p w:rsidR="0067468C" w:rsidRDefault="0067468C">
      <w:pPr>
        <w:pStyle w:val="ConsPlusNormal"/>
        <w:jc w:val="right"/>
      </w:pPr>
      <w:r>
        <w:t>администрации Магаданской области</w:t>
      </w:r>
    </w:p>
    <w:p w:rsidR="0067468C" w:rsidRDefault="0067468C">
      <w:pPr>
        <w:pStyle w:val="ConsPlusNormal"/>
        <w:jc w:val="right"/>
      </w:pPr>
      <w:r>
        <w:t>от 5 декабря 2013 г. N 1217-па</w:t>
      </w:r>
    </w:p>
    <w:p w:rsidR="0067468C" w:rsidRDefault="0067468C">
      <w:pPr>
        <w:pStyle w:val="ConsPlusNormal"/>
        <w:jc w:val="right"/>
      </w:pPr>
    </w:p>
    <w:p w:rsidR="0067468C" w:rsidRDefault="0067468C">
      <w:pPr>
        <w:pStyle w:val="ConsPlusTitle"/>
        <w:jc w:val="center"/>
      </w:pPr>
      <w:bookmarkStart w:id="0" w:name="P41"/>
      <w:bookmarkEnd w:id="0"/>
      <w:r>
        <w:t>ПОЛОЖЕНИЕ</w:t>
      </w:r>
    </w:p>
    <w:p w:rsidR="0067468C" w:rsidRDefault="0067468C">
      <w:pPr>
        <w:pStyle w:val="ConsPlusTitle"/>
        <w:jc w:val="center"/>
      </w:pPr>
      <w:r>
        <w:t>О ЕЖЕГОДНОМ ОБЛАСТНОМ СМОТРЕ-КОНКУРСЕ</w:t>
      </w:r>
    </w:p>
    <w:p w:rsidR="0067468C" w:rsidRDefault="0067468C">
      <w:pPr>
        <w:pStyle w:val="ConsPlusTitle"/>
        <w:jc w:val="center"/>
      </w:pPr>
      <w:r>
        <w:t>"ОРГАНИЗАЦИЯ ВЫСОКОЙ КУЛЬТУРЫ ПРОИЗВОДСТВА"</w:t>
      </w:r>
    </w:p>
    <w:p w:rsidR="0067468C" w:rsidRDefault="0067468C">
      <w:pPr>
        <w:spacing w:after="1"/>
      </w:pPr>
    </w:p>
    <w:p w:rsidR="0067468C" w:rsidRDefault="0067468C">
      <w:pPr>
        <w:pStyle w:val="ConsPlusTitle"/>
        <w:jc w:val="center"/>
        <w:outlineLvl w:val="1"/>
      </w:pPr>
      <w:r>
        <w:t>1. Общие положения</w:t>
      </w:r>
    </w:p>
    <w:p w:rsidR="0067468C" w:rsidRDefault="0067468C">
      <w:pPr>
        <w:pStyle w:val="ConsPlusNormal"/>
        <w:ind w:firstLine="540"/>
        <w:jc w:val="both"/>
      </w:pPr>
    </w:p>
    <w:p w:rsidR="0067468C" w:rsidRDefault="0067468C">
      <w:pPr>
        <w:pStyle w:val="ConsPlusNormal"/>
        <w:ind w:firstLine="540"/>
        <w:jc w:val="both"/>
      </w:pPr>
      <w:r>
        <w:t>1.1. Настоящее Положение определяет условия и порядок проведения ежегодного областного смотра-конкурса "Организация высокой культуры производства" (далее - смотр-конкурс) среди организаций и объединений организаций независимо от организационно-правовых форм, зарегистрированных в Российской Федерации, осуществляющих деятельность на территории Магаданской области (далее - организации).</w:t>
      </w:r>
    </w:p>
    <w:p w:rsidR="0067468C" w:rsidRDefault="0067468C">
      <w:pPr>
        <w:pStyle w:val="ConsPlusNormal"/>
        <w:jc w:val="both"/>
      </w:pPr>
      <w:r>
        <w:t xml:space="preserve">(п. 1.1 в ред. </w:t>
      </w:r>
      <w:hyperlink r:id="rId11" w:history="1">
        <w:r>
          <w:rPr>
            <w:color w:val="0000FF"/>
          </w:rPr>
          <w:t>Постановления</w:t>
        </w:r>
      </w:hyperlink>
      <w:r>
        <w:t xml:space="preserve"> Правительства Магаданской области от 26.01.2018 N 38-пп)</w:t>
      </w:r>
    </w:p>
    <w:p w:rsidR="0067468C" w:rsidRDefault="0067468C">
      <w:pPr>
        <w:pStyle w:val="ConsPlusNormal"/>
        <w:spacing w:before="220"/>
        <w:ind w:firstLine="540"/>
        <w:jc w:val="both"/>
      </w:pPr>
      <w:r>
        <w:t xml:space="preserve">1.2. Смотр-конкурс проводится в рамках реализации государственной </w:t>
      </w:r>
      <w:hyperlink r:id="rId12" w:history="1">
        <w:r>
          <w:rPr>
            <w:color w:val="0000FF"/>
          </w:rPr>
          <w:t>программы</w:t>
        </w:r>
      </w:hyperlink>
      <w:r>
        <w:t xml:space="preserve"> Магаданской области "Улучшение условий и охраны труда в Магаданской области", утвержденной постановлением Правительства Магаданской области от 22 июля 2020 г. N 526-пп "Об утверждении государственной программы Магаданской области "Улучшение условий и охраны труда в Магаданской области".</w:t>
      </w:r>
    </w:p>
    <w:p w:rsidR="0067468C" w:rsidRDefault="0067468C">
      <w:pPr>
        <w:pStyle w:val="ConsPlusNormal"/>
        <w:jc w:val="both"/>
      </w:pPr>
      <w:r>
        <w:t xml:space="preserve">(п. 1.2 в ред. </w:t>
      </w:r>
      <w:hyperlink r:id="rId13" w:history="1">
        <w:r>
          <w:rPr>
            <w:color w:val="0000FF"/>
          </w:rPr>
          <w:t>Постановления</w:t>
        </w:r>
      </w:hyperlink>
      <w:r>
        <w:t xml:space="preserve"> Правительства Магаданской области от 29.04.2021 N 355-пп)</w:t>
      </w:r>
    </w:p>
    <w:p w:rsidR="0067468C" w:rsidRDefault="0067468C">
      <w:pPr>
        <w:pStyle w:val="ConsPlusNormal"/>
        <w:jc w:val="center"/>
      </w:pPr>
    </w:p>
    <w:p w:rsidR="0067468C" w:rsidRDefault="0067468C">
      <w:pPr>
        <w:pStyle w:val="ConsPlusTitle"/>
        <w:jc w:val="center"/>
        <w:outlineLvl w:val="1"/>
      </w:pPr>
      <w:r>
        <w:t>2. Условия проведения смотра-конкурса</w:t>
      </w:r>
    </w:p>
    <w:p w:rsidR="0067468C" w:rsidRDefault="0067468C">
      <w:pPr>
        <w:pStyle w:val="ConsPlusNormal"/>
        <w:ind w:firstLine="540"/>
        <w:jc w:val="both"/>
      </w:pPr>
    </w:p>
    <w:p w:rsidR="0067468C" w:rsidRDefault="0067468C">
      <w:pPr>
        <w:pStyle w:val="ConsPlusNormal"/>
        <w:ind w:firstLine="540"/>
        <w:jc w:val="both"/>
      </w:pPr>
      <w:r>
        <w:t>2.1. Организацию проведения смотра-конкурса обеспечивает министерство труда и социальной политики Магаданской области (далее - Минтруд Магаданской области) по согласованию с объединением организаций профсоюзов Магаданской области и объединением работодателей Магаданской области.</w:t>
      </w:r>
    </w:p>
    <w:p w:rsidR="0067468C" w:rsidRDefault="0067468C">
      <w:pPr>
        <w:pStyle w:val="ConsPlusNormal"/>
        <w:jc w:val="both"/>
      </w:pPr>
      <w:r>
        <w:t xml:space="preserve">(в ред. </w:t>
      </w:r>
      <w:hyperlink r:id="rId14" w:history="1">
        <w:r>
          <w:rPr>
            <w:color w:val="0000FF"/>
          </w:rPr>
          <w:t>Постановления</w:t>
        </w:r>
      </w:hyperlink>
      <w:r>
        <w:t xml:space="preserve"> Правительства Магаданской области от 22.05.2014 N 410-пп)</w:t>
      </w:r>
    </w:p>
    <w:p w:rsidR="0067468C" w:rsidRDefault="0067468C">
      <w:pPr>
        <w:pStyle w:val="ConsPlusNormal"/>
        <w:spacing w:before="220"/>
        <w:ind w:firstLine="540"/>
        <w:jc w:val="both"/>
      </w:pPr>
      <w:r>
        <w:t>2.2. Смотр-конкурс проводится по двум категориям организаций:</w:t>
      </w:r>
    </w:p>
    <w:p w:rsidR="0067468C" w:rsidRDefault="0067468C">
      <w:pPr>
        <w:pStyle w:val="ConsPlusNormal"/>
        <w:spacing w:before="220"/>
        <w:ind w:firstLine="540"/>
        <w:jc w:val="both"/>
      </w:pPr>
      <w:bookmarkStart w:id="1" w:name="P62"/>
      <w:bookmarkEnd w:id="1"/>
      <w:r>
        <w:t>- организации промышленности, строительства, транспорта, связи, сельского хозяйства, жилищно-коммунального хозяйства и иных отраслей;</w:t>
      </w:r>
    </w:p>
    <w:p w:rsidR="0067468C" w:rsidRDefault="0067468C">
      <w:pPr>
        <w:pStyle w:val="ConsPlusNormal"/>
        <w:spacing w:before="220"/>
        <w:ind w:firstLine="540"/>
        <w:jc w:val="both"/>
      </w:pPr>
      <w:bookmarkStart w:id="2" w:name="P63"/>
      <w:bookmarkEnd w:id="2"/>
      <w:r>
        <w:t>- организации сферы образования, здравоохранения, социальной защиты, науки, культуры, предоставления иных социальных услуг.</w:t>
      </w:r>
    </w:p>
    <w:p w:rsidR="0067468C" w:rsidRDefault="0067468C">
      <w:pPr>
        <w:pStyle w:val="ConsPlusNormal"/>
        <w:spacing w:before="220"/>
        <w:ind w:firstLine="540"/>
        <w:jc w:val="both"/>
      </w:pPr>
      <w:r>
        <w:lastRenderedPageBreak/>
        <w:t xml:space="preserve">2.3. Утратил силу. - </w:t>
      </w:r>
      <w:hyperlink r:id="rId15" w:history="1">
        <w:r>
          <w:rPr>
            <w:color w:val="0000FF"/>
          </w:rPr>
          <w:t>Постановление</w:t>
        </w:r>
      </w:hyperlink>
      <w:r>
        <w:t xml:space="preserve"> Правительства Магаданской области от 29.04.2021 N 355-пп.</w:t>
      </w:r>
    </w:p>
    <w:p w:rsidR="0067468C" w:rsidRDefault="0067468C">
      <w:pPr>
        <w:pStyle w:val="ConsPlusNormal"/>
        <w:jc w:val="center"/>
      </w:pPr>
    </w:p>
    <w:p w:rsidR="0067468C" w:rsidRDefault="0067468C">
      <w:pPr>
        <w:pStyle w:val="ConsPlusTitle"/>
        <w:jc w:val="center"/>
        <w:outlineLvl w:val="1"/>
      </w:pPr>
      <w:r>
        <w:t>3. Порядок проведения смотра-конкурса</w:t>
      </w:r>
    </w:p>
    <w:p w:rsidR="0067468C" w:rsidRDefault="0067468C">
      <w:pPr>
        <w:pStyle w:val="ConsPlusNormal"/>
        <w:ind w:firstLine="540"/>
        <w:jc w:val="both"/>
      </w:pPr>
    </w:p>
    <w:p w:rsidR="0067468C" w:rsidRDefault="0067468C">
      <w:pPr>
        <w:pStyle w:val="ConsPlusNormal"/>
        <w:ind w:firstLine="540"/>
        <w:jc w:val="both"/>
      </w:pPr>
      <w:r>
        <w:t>3.1. Смотр-конкурс проводится ежегодно.</w:t>
      </w:r>
    </w:p>
    <w:p w:rsidR="0067468C" w:rsidRDefault="0067468C">
      <w:pPr>
        <w:pStyle w:val="ConsPlusNormal"/>
        <w:spacing w:before="220"/>
        <w:ind w:firstLine="540"/>
        <w:jc w:val="both"/>
      </w:pPr>
      <w:r>
        <w:t>3.2. Объявление о начале смотра-конкурса публикуется в средствах массовой информации и размещается в региональной информационной системе "Открытый регион".</w:t>
      </w:r>
    </w:p>
    <w:p w:rsidR="0067468C" w:rsidRDefault="0067468C">
      <w:pPr>
        <w:pStyle w:val="ConsPlusNormal"/>
        <w:spacing w:before="220"/>
        <w:ind w:firstLine="540"/>
        <w:jc w:val="both"/>
      </w:pPr>
      <w:r>
        <w:t>Полная информация о смотре-конкурсе размещается в региональной информационной системе "Открытый регион" в срок до 1 декабря конкурсного года.</w:t>
      </w:r>
    </w:p>
    <w:p w:rsidR="0067468C" w:rsidRDefault="0067468C">
      <w:pPr>
        <w:pStyle w:val="ConsPlusNormal"/>
        <w:jc w:val="both"/>
      </w:pPr>
      <w:r>
        <w:t xml:space="preserve">(п. 3.2 в ред. </w:t>
      </w:r>
      <w:hyperlink r:id="rId16" w:history="1">
        <w:r>
          <w:rPr>
            <w:color w:val="0000FF"/>
          </w:rPr>
          <w:t>Постановления</w:t>
        </w:r>
      </w:hyperlink>
      <w:r>
        <w:t xml:space="preserve"> Правительства Магаданской области от 15.03.2018 N 205-пп)</w:t>
      </w:r>
    </w:p>
    <w:p w:rsidR="0067468C" w:rsidRDefault="0067468C">
      <w:pPr>
        <w:pStyle w:val="ConsPlusNormal"/>
        <w:spacing w:before="220"/>
        <w:ind w:firstLine="540"/>
        <w:jc w:val="both"/>
      </w:pPr>
      <w:r>
        <w:t xml:space="preserve">3.3. Для участия в смотре-конкурсе организация в срок до 20 января года, следующего за конкурсным годом, направляет </w:t>
      </w:r>
      <w:hyperlink w:anchor="P127" w:history="1">
        <w:r>
          <w:rPr>
            <w:color w:val="0000FF"/>
          </w:rPr>
          <w:t>заявку</w:t>
        </w:r>
      </w:hyperlink>
      <w:r>
        <w:t xml:space="preserve"> согласно </w:t>
      </w:r>
      <w:proofErr w:type="gramStart"/>
      <w:r>
        <w:t>приложению</w:t>
      </w:r>
      <w:proofErr w:type="gramEnd"/>
      <w:r>
        <w:t xml:space="preserve"> N 1 и </w:t>
      </w:r>
      <w:hyperlink w:anchor="P153" w:history="1">
        <w:r>
          <w:rPr>
            <w:color w:val="0000FF"/>
          </w:rPr>
          <w:t>информационную карту</w:t>
        </w:r>
      </w:hyperlink>
      <w:r>
        <w:t xml:space="preserve"> участника смотра-конкурса согласно приложению N 2 к настоящему Положению (далее - заявка).</w:t>
      </w:r>
    </w:p>
    <w:p w:rsidR="0067468C" w:rsidRDefault="0067468C">
      <w:pPr>
        <w:pStyle w:val="ConsPlusNormal"/>
        <w:spacing w:before="220"/>
        <w:ind w:firstLine="540"/>
        <w:jc w:val="both"/>
      </w:pPr>
      <w:r>
        <w:t>Прием заявок для участия в смотре-конкурсе осуществляется Минтрудом Магаданской области по адресу: Магаданская область, г. Магадан, ул. Портовая, 8, тел.: 8(4132) 62-62-00.</w:t>
      </w:r>
    </w:p>
    <w:p w:rsidR="0067468C" w:rsidRDefault="0067468C">
      <w:pPr>
        <w:pStyle w:val="ConsPlusNormal"/>
        <w:jc w:val="both"/>
      </w:pPr>
      <w:r>
        <w:t xml:space="preserve">(п. 3.3 в ред. </w:t>
      </w:r>
      <w:hyperlink r:id="rId17" w:history="1">
        <w:r>
          <w:rPr>
            <w:color w:val="0000FF"/>
          </w:rPr>
          <w:t>Постановления</w:t>
        </w:r>
      </w:hyperlink>
      <w:r>
        <w:t xml:space="preserve"> Правительства Магаданской области от 26.01.2018 N 38-пп)</w:t>
      </w:r>
    </w:p>
    <w:p w:rsidR="0067468C" w:rsidRDefault="0067468C">
      <w:pPr>
        <w:pStyle w:val="ConsPlusNormal"/>
        <w:spacing w:before="220"/>
        <w:ind w:firstLine="540"/>
        <w:jc w:val="both"/>
      </w:pPr>
      <w:r>
        <w:t>3.4. Для оценки заявок организаций на соответствие условиям смотра-конкурса, а также показателей организаций, представивших материалы на смотр-конкурс, координатором областной трехсторонней комиссии по регулированию социально-трудовых отношений утверждается состав рабочей группы.</w:t>
      </w:r>
    </w:p>
    <w:p w:rsidR="0067468C" w:rsidRDefault="0067468C">
      <w:pPr>
        <w:pStyle w:val="ConsPlusNormal"/>
        <w:jc w:val="both"/>
      </w:pPr>
      <w:r>
        <w:t xml:space="preserve">(в ред. </w:t>
      </w:r>
      <w:hyperlink r:id="rId18" w:history="1">
        <w:r>
          <w:rPr>
            <w:color w:val="0000FF"/>
          </w:rPr>
          <w:t>Постановления</w:t>
        </w:r>
      </w:hyperlink>
      <w:r>
        <w:t xml:space="preserve"> Правительства Магаданской области от 26.01.2018 N 38-пп)</w:t>
      </w:r>
    </w:p>
    <w:p w:rsidR="0067468C" w:rsidRDefault="0067468C">
      <w:pPr>
        <w:pStyle w:val="ConsPlusNormal"/>
        <w:spacing w:before="220"/>
        <w:ind w:firstLine="540"/>
        <w:jc w:val="both"/>
      </w:pPr>
      <w:r>
        <w:t>Рабочая группа создается из числа представителей Минтруда Магаданской области, Государственной инспекции труда в Магаданской области (по согласованию), ГУ - Магаданское региональное отделение Фонда социального страхования Российской Федерации (по согласованию), Северо-Восточного управления Ростехнадзора (по согласованию), Управления Роспотребнадзора по Магаданской области (по согласованию), объединения организаций профсоюзов Магаданской области (по согласованию).</w:t>
      </w:r>
    </w:p>
    <w:p w:rsidR="0067468C" w:rsidRDefault="0067468C">
      <w:pPr>
        <w:pStyle w:val="ConsPlusNormal"/>
        <w:jc w:val="both"/>
      </w:pPr>
      <w:r>
        <w:t xml:space="preserve">(в ред. </w:t>
      </w:r>
      <w:hyperlink r:id="rId19" w:history="1">
        <w:r>
          <w:rPr>
            <w:color w:val="0000FF"/>
          </w:rPr>
          <w:t>Постановления</w:t>
        </w:r>
      </w:hyperlink>
      <w:r>
        <w:t xml:space="preserve"> Правительства Магаданской области от 06.11.2015 N 768-пп)</w:t>
      </w:r>
    </w:p>
    <w:p w:rsidR="0067468C" w:rsidRDefault="0067468C">
      <w:pPr>
        <w:pStyle w:val="ConsPlusNormal"/>
        <w:spacing w:before="220"/>
        <w:ind w:firstLine="540"/>
        <w:jc w:val="both"/>
      </w:pPr>
      <w:r>
        <w:t>Рабочая группа состоит из председателя, секретаря и членов рабочей группы. Руководство рабочей группой осуществляет председатель.</w:t>
      </w:r>
    </w:p>
    <w:p w:rsidR="0067468C" w:rsidRDefault="0067468C">
      <w:pPr>
        <w:pStyle w:val="ConsPlusNormal"/>
        <w:jc w:val="both"/>
      </w:pPr>
      <w:r>
        <w:t xml:space="preserve">(абзац введен </w:t>
      </w:r>
      <w:hyperlink r:id="rId20" w:history="1">
        <w:r>
          <w:rPr>
            <w:color w:val="0000FF"/>
          </w:rPr>
          <w:t>Постановлением</w:t>
        </w:r>
      </w:hyperlink>
      <w:r>
        <w:t xml:space="preserve"> Правительства Магаданской области от 26.01.2018 N 38-пп)</w:t>
      </w:r>
    </w:p>
    <w:p w:rsidR="0067468C" w:rsidRDefault="0067468C">
      <w:pPr>
        <w:pStyle w:val="ConsPlusNormal"/>
        <w:spacing w:before="220"/>
        <w:ind w:firstLine="540"/>
        <w:jc w:val="both"/>
      </w:pPr>
      <w:r>
        <w:t>Заседание рабочей группы является правомочным если на нем присутствует не менее двух третей от общего числа ее членов.</w:t>
      </w:r>
    </w:p>
    <w:p w:rsidR="0067468C" w:rsidRDefault="0067468C">
      <w:pPr>
        <w:pStyle w:val="ConsPlusNormal"/>
        <w:jc w:val="both"/>
      </w:pPr>
      <w:r>
        <w:t xml:space="preserve">(абзац введен </w:t>
      </w:r>
      <w:hyperlink r:id="rId21" w:history="1">
        <w:r>
          <w:rPr>
            <w:color w:val="0000FF"/>
          </w:rPr>
          <w:t>Постановлением</w:t>
        </w:r>
      </w:hyperlink>
      <w:r>
        <w:t xml:space="preserve"> Правительства Магаданской области от 26.01.2018 N 38-пп)</w:t>
      </w:r>
    </w:p>
    <w:p w:rsidR="0067468C" w:rsidRDefault="0067468C">
      <w:pPr>
        <w:pStyle w:val="ConsPlusNormal"/>
        <w:spacing w:before="220"/>
        <w:ind w:firstLine="540"/>
        <w:jc w:val="both"/>
      </w:pPr>
      <w:r>
        <w:t>Решения рабочей группы оформляются протоколами. Протокол заседания рабочей группы ведется секретарем рабочей группы в свободной форме.</w:t>
      </w:r>
    </w:p>
    <w:p w:rsidR="0067468C" w:rsidRDefault="0067468C">
      <w:pPr>
        <w:pStyle w:val="ConsPlusNormal"/>
        <w:jc w:val="both"/>
      </w:pPr>
      <w:r>
        <w:t xml:space="preserve">(абзац введен </w:t>
      </w:r>
      <w:hyperlink r:id="rId22" w:history="1">
        <w:r>
          <w:rPr>
            <w:color w:val="0000FF"/>
          </w:rPr>
          <w:t>Постановлением</w:t>
        </w:r>
      </w:hyperlink>
      <w:r>
        <w:t xml:space="preserve"> Правительства Магаданской области от 26.01.2018 N 38-пп)</w:t>
      </w:r>
    </w:p>
    <w:p w:rsidR="0067468C" w:rsidRDefault="0067468C">
      <w:pPr>
        <w:pStyle w:val="ConsPlusNormal"/>
        <w:spacing w:before="220"/>
        <w:ind w:firstLine="540"/>
        <w:jc w:val="both"/>
      </w:pPr>
      <w:bookmarkStart w:id="3" w:name="P85"/>
      <w:bookmarkEnd w:id="3"/>
      <w:r>
        <w:t>3.5. В целях проверки соответствия заявок организаций условиям конкурса Минтруд Магаданской области запрашивает необходимую информацию в Северо-Восточном управлении Ростехнадзора, Управлении Роспотребнадзора по Магаданской области и Государственной инспекции труда в Магаданской области.</w:t>
      </w:r>
    </w:p>
    <w:p w:rsidR="0067468C" w:rsidRDefault="0067468C">
      <w:pPr>
        <w:pStyle w:val="ConsPlusNormal"/>
        <w:jc w:val="both"/>
      </w:pPr>
      <w:r>
        <w:t xml:space="preserve">(в ред. </w:t>
      </w:r>
      <w:hyperlink r:id="rId23" w:history="1">
        <w:r>
          <w:rPr>
            <w:color w:val="0000FF"/>
          </w:rPr>
          <w:t>Постановления</w:t>
        </w:r>
      </w:hyperlink>
      <w:r>
        <w:t xml:space="preserve"> Правительства Магаданской области от 22.05.2014 N 410-пп)</w:t>
      </w:r>
    </w:p>
    <w:p w:rsidR="0067468C" w:rsidRDefault="0067468C">
      <w:pPr>
        <w:pStyle w:val="ConsPlusNormal"/>
        <w:spacing w:before="220"/>
        <w:ind w:firstLine="540"/>
        <w:jc w:val="both"/>
      </w:pPr>
      <w:r>
        <w:t>3.6. Заявки рассматриваются рабочей группой в срок не позднее 1 февраля года, следующего за конкурсным. Рабочая группа принимает решение о регистрации в качестве участника смотра-</w:t>
      </w:r>
      <w:r>
        <w:lastRenderedPageBreak/>
        <w:t>конкурса либо об отказе в регистрации. Решение рабочей группы оформляется протоколом заседания рабочей группы.</w:t>
      </w:r>
    </w:p>
    <w:p w:rsidR="0067468C" w:rsidRDefault="0067468C">
      <w:pPr>
        <w:pStyle w:val="ConsPlusNormal"/>
        <w:spacing w:before="220"/>
        <w:ind w:firstLine="540"/>
        <w:jc w:val="both"/>
      </w:pPr>
      <w:r>
        <w:t>Решение об отказе в регистрации принимается в случае поступления заявки с нарушением установленных сроков, а также несоответствия заявки требованиям, установленным настоящим Положением.</w:t>
      </w:r>
    </w:p>
    <w:p w:rsidR="0067468C" w:rsidRDefault="0067468C">
      <w:pPr>
        <w:pStyle w:val="ConsPlusNormal"/>
        <w:spacing w:before="220"/>
        <w:ind w:firstLine="540"/>
        <w:jc w:val="both"/>
      </w:pPr>
      <w:r>
        <w:t>Заявки, представленные участниками для участия в смотре-конкурсе, не возвращаются.</w:t>
      </w:r>
    </w:p>
    <w:p w:rsidR="0067468C" w:rsidRDefault="0067468C">
      <w:pPr>
        <w:pStyle w:val="ConsPlusNormal"/>
        <w:jc w:val="both"/>
      </w:pPr>
      <w:r>
        <w:t xml:space="preserve">(п. 3.6 в ред. </w:t>
      </w:r>
      <w:hyperlink r:id="rId24" w:history="1">
        <w:r>
          <w:rPr>
            <w:color w:val="0000FF"/>
          </w:rPr>
          <w:t>Постановления</w:t>
        </w:r>
      </w:hyperlink>
      <w:r>
        <w:t xml:space="preserve"> Правительства Магаданской области от 26.01.2018 N 38-пп)</w:t>
      </w:r>
    </w:p>
    <w:p w:rsidR="0067468C" w:rsidRDefault="0067468C">
      <w:pPr>
        <w:pStyle w:val="ConsPlusNormal"/>
        <w:spacing w:before="220"/>
        <w:ind w:firstLine="540"/>
        <w:jc w:val="both"/>
      </w:pPr>
      <w:r>
        <w:t xml:space="preserve">3.7. Минтруд Магаданской области в пятидневный срок направляет организациям, зарегистрированным в качестве участника смотра-конкурса форму справки показателей согласно </w:t>
      </w:r>
      <w:hyperlink w:anchor="P205" w:history="1">
        <w:proofErr w:type="gramStart"/>
        <w:r>
          <w:rPr>
            <w:color w:val="0000FF"/>
          </w:rPr>
          <w:t>приложению</w:t>
        </w:r>
        <w:proofErr w:type="gramEnd"/>
        <w:r>
          <w:rPr>
            <w:color w:val="0000FF"/>
          </w:rPr>
          <w:t xml:space="preserve"> N 3</w:t>
        </w:r>
      </w:hyperlink>
      <w:r>
        <w:t xml:space="preserve"> к настоящему Положению для заполнения и предоставления подтверждающих документов согласно примечанию к данной справке.</w:t>
      </w:r>
    </w:p>
    <w:p w:rsidR="0067468C" w:rsidRDefault="0067468C">
      <w:pPr>
        <w:pStyle w:val="ConsPlusNormal"/>
        <w:jc w:val="both"/>
      </w:pPr>
      <w:r>
        <w:t xml:space="preserve">(в ред. </w:t>
      </w:r>
      <w:hyperlink r:id="rId25" w:history="1">
        <w:r>
          <w:rPr>
            <w:color w:val="0000FF"/>
          </w:rPr>
          <w:t>Постановления</w:t>
        </w:r>
      </w:hyperlink>
      <w:r>
        <w:t xml:space="preserve"> Правительства Магаданской области от 22.05.2014 N 410-пп)</w:t>
      </w:r>
    </w:p>
    <w:p w:rsidR="0067468C" w:rsidRDefault="0067468C">
      <w:pPr>
        <w:pStyle w:val="ConsPlusNormal"/>
        <w:spacing w:before="220"/>
        <w:ind w:firstLine="540"/>
        <w:jc w:val="both"/>
      </w:pPr>
      <w:r>
        <w:t>3.8. Организации-участники смотра-конкурса представляют в Минтруд Магаданской области заполненную справку показателей с пакетом подтверждающих документов (далее - материалы) не позднее 15 марта года, следующего за конкурсным.</w:t>
      </w:r>
    </w:p>
    <w:p w:rsidR="0067468C" w:rsidRDefault="0067468C">
      <w:pPr>
        <w:pStyle w:val="ConsPlusNormal"/>
        <w:spacing w:before="220"/>
        <w:ind w:firstLine="540"/>
        <w:jc w:val="both"/>
      </w:pPr>
      <w:r>
        <w:t>Материалы заверяются подписью руководителя организации, печатью организации (при наличии).</w:t>
      </w:r>
    </w:p>
    <w:p w:rsidR="0067468C" w:rsidRDefault="0067468C">
      <w:pPr>
        <w:pStyle w:val="ConsPlusNormal"/>
        <w:jc w:val="both"/>
      </w:pPr>
      <w:r>
        <w:t xml:space="preserve">(п. 3.8 в ред. </w:t>
      </w:r>
      <w:hyperlink r:id="rId26" w:history="1">
        <w:r>
          <w:rPr>
            <w:color w:val="0000FF"/>
          </w:rPr>
          <w:t>Постановления</w:t>
        </w:r>
      </w:hyperlink>
      <w:r>
        <w:t xml:space="preserve"> Правительства Магаданской области от 26.01.2018 N 38-пп)</w:t>
      </w:r>
    </w:p>
    <w:p w:rsidR="0067468C" w:rsidRDefault="0067468C">
      <w:pPr>
        <w:pStyle w:val="ConsPlusNormal"/>
        <w:ind w:firstLine="540"/>
        <w:jc w:val="both"/>
      </w:pPr>
    </w:p>
    <w:p w:rsidR="0067468C" w:rsidRDefault="0067468C">
      <w:pPr>
        <w:pStyle w:val="ConsPlusTitle"/>
        <w:jc w:val="center"/>
        <w:outlineLvl w:val="1"/>
      </w:pPr>
      <w:r>
        <w:t>4. Порядок подведения итогов и поощрения</w:t>
      </w:r>
    </w:p>
    <w:p w:rsidR="0067468C" w:rsidRDefault="0067468C">
      <w:pPr>
        <w:pStyle w:val="ConsPlusTitle"/>
        <w:jc w:val="center"/>
      </w:pPr>
      <w:r>
        <w:t>победителей смотра-конкурса</w:t>
      </w:r>
    </w:p>
    <w:p w:rsidR="0067468C" w:rsidRDefault="0067468C">
      <w:pPr>
        <w:pStyle w:val="ConsPlusNormal"/>
        <w:ind w:firstLine="540"/>
        <w:jc w:val="both"/>
      </w:pPr>
    </w:p>
    <w:p w:rsidR="0067468C" w:rsidRDefault="0067468C">
      <w:pPr>
        <w:pStyle w:val="ConsPlusNormal"/>
        <w:ind w:firstLine="540"/>
        <w:jc w:val="both"/>
      </w:pPr>
      <w:r>
        <w:t xml:space="preserve">4.1. Представленные участниками смотра-конкурса заявки и материалы рассматриваются рабочей группой и оцениваются по балльной системе в соответствии с условиями подведения итогов областного ежегодного смотра-конкурса согласно </w:t>
      </w:r>
      <w:hyperlink w:anchor="P405" w:history="1">
        <w:proofErr w:type="gramStart"/>
        <w:r>
          <w:rPr>
            <w:color w:val="0000FF"/>
          </w:rPr>
          <w:t>приложению</w:t>
        </w:r>
        <w:proofErr w:type="gramEnd"/>
        <w:r>
          <w:rPr>
            <w:color w:val="0000FF"/>
          </w:rPr>
          <w:t xml:space="preserve"> N 4</w:t>
        </w:r>
      </w:hyperlink>
      <w:r>
        <w:t xml:space="preserve"> к настоящему Положению.</w:t>
      </w:r>
    </w:p>
    <w:p w:rsidR="0067468C" w:rsidRDefault="0067468C">
      <w:pPr>
        <w:pStyle w:val="ConsPlusNormal"/>
        <w:jc w:val="both"/>
      </w:pPr>
      <w:r>
        <w:t xml:space="preserve">(п. 4.1 в ред. </w:t>
      </w:r>
      <w:hyperlink r:id="rId27" w:history="1">
        <w:r>
          <w:rPr>
            <w:color w:val="0000FF"/>
          </w:rPr>
          <w:t>Постановления</w:t>
        </w:r>
      </w:hyperlink>
      <w:r>
        <w:t xml:space="preserve"> Правительства Магаданской области от 26.01.2018 N 38-пп)</w:t>
      </w:r>
    </w:p>
    <w:p w:rsidR="0067468C" w:rsidRDefault="0067468C">
      <w:pPr>
        <w:pStyle w:val="ConsPlusNormal"/>
        <w:spacing w:before="220"/>
        <w:ind w:firstLine="540"/>
        <w:jc w:val="both"/>
      </w:pPr>
      <w:r>
        <w:t>4.2. Рабочая группа не позднее 1 апреля года, следующего за конкурсным, рассматривает представленные материалы и принимает решение по результатам смотра-конкурса с присуждением призовых мест, которое оформляется протоколом заседания рабочей группы. Победителями признаются организации, набравшие наибольшую сумму баллов.</w:t>
      </w:r>
    </w:p>
    <w:p w:rsidR="0067468C" w:rsidRDefault="0067468C">
      <w:pPr>
        <w:pStyle w:val="ConsPlusNormal"/>
        <w:jc w:val="both"/>
      </w:pPr>
      <w:r>
        <w:t xml:space="preserve">(в ред. </w:t>
      </w:r>
      <w:hyperlink r:id="rId28" w:history="1">
        <w:r>
          <w:rPr>
            <w:color w:val="0000FF"/>
          </w:rPr>
          <w:t>Постановления</w:t>
        </w:r>
      </w:hyperlink>
      <w:r>
        <w:t xml:space="preserve"> Правительства Магаданской области от 26.01.2018 N 38-пп)</w:t>
      </w:r>
    </w:p>
    <w:p w:rsidR="0067468C" w:rsidRDefault="0067468C">
      <w:pPr>
        <w:pStyle w:val="ConsPlusNormal"/>
        <w:spacing w:before="220"/>
        <w:ind w:firstLine="540"/>
        <w:jc w:val="both"/>
      </w:pPr>
      <w:r>
        <w:t xml:space="preserve">При равной сумме баллов, набранных участниками по результатам смотра-конкурса, победитель определяется на основании данных, содержащихся в представленных материалах, а также информации, полученной в соответствии с </w:t>
      </w:r>
      <w:hyperlink w:anchor="P85" w:history="1">
        <w:r>
          <w:rPr>
            <w:color w:val="0000FF"/>
          </w:rPr>
          <w:t>пунктом 3.5</w:t>
        </w:r>
      </w:hyperlink>
      <w:r>
        <w:t xml:space="preserve"> настоящего Положения.</w:t>
      </w:r>
    </w:p>
    <w:p w:rsidR="0067468C" w:rsidRDefault="0067468C">
      <w:pPr>
        <w:pStyle w:val="ConsPlusNormal"/>
        <w:jc w:val="both"/>
      </w:pPr>
      <w:r>
        <w:t xml:space="preserve">(абзац введен </w:t>
      </w:r>
      <w:hyperlink r:id="rId29" w:history="1">
        <w:r>
          <w:rPr>
            <w:color w:val="0000FF"/>
          </w:rPr>
          <w:t>Постановлением</w:t>
        </w:r>
      </w:hyperlink>
      <w:r>
        <w:t xml:space="preserve"> Правительства Магаданской области от 26.01.2018 N 38-пп)</w:t>
      </w:r>
    </w:p>
    <w:p w:rsidR="0067468C" w:rsidRDefault="0067468C">
      <w:pPr>
        <w:pStyle w:val="ConsPlusNormal"/>
        <w:spacing w:before="220"/>
        <w:ind w:firstLine="540"/>
        <w:jc w:val="both"/>
      </w:pPr>
      <w:r>
        <w:t xml:space="preserve">Рабочая группа вправе определить дополнительную номинацию. В дополнительной номинации принимают участие организации, указанные в </w:t>
      </w:r>
      <w:hyperlink w:anchor="P62" w:history="1">
        <w:r>
          <w:rPr>
            <w:color w:val="0000FF"/>
          </w:rPr>
          <w:t>абзацах втором</w:t>
        </w:r>
      </w:hyperlink>
      <w:r>
        <w:t xml:space="preserve"> и </w:t>
      </w:r>
      <w:hyperlink w:anchor="P63" w:history="1">
        <w:r>
          <w:rPr>
            <w:color w:val="0000FF"/>
          </w:rPr>
          <w:t>третьем пункта 2.2</w:t>
        </w:r>
      </w:hyperlink>
      <w:r>
        <w:t xml:space="preserve"> настоящего Положения.</w:t>
      </w:r>
    </w:p>
    <w:p w:rsidR="0067468C" w:rsidRDefault="0067468C">
      <w:pPr>
        <w:pStyle w:val="ConsPlusNormal"/>
        <w:jc w:val="both"/>
      </w:pPr>
      <w:r>
        <w:t xml:space="preserve">(абзац введен </w:t>
      </w:r>
      <w:hyperlink r:id="rId30" w:history="1">
        <w:r>
          <w:rPr>
            <w:color w:val="0000FF"/>
          </w:rPr>
          <w:t>Постановлением</w:t>
        </w:r>
      </w:hyperlink>
      <w:r>
        <w:t xml:space="preserve"> Правительства Магаданской области от 02.07.2019 N 470-пп)</w:t>
      </w:r>
    </w:p>
    <w:p w:rsidR="0067468C" w:rsidRDefault="0067468C">
      <w:pPr>
        <w:pStyle w:val="ConsPlusNormal"/>
        <w:spacing w:before="220"/>
        <w:ind w:firstLine="540"/>
        <w:jc w:val="both"/>
      </w:pPr>
      <w:r>
        <w:t>4.3. По каждой категории организаций учреждаются 1, 2 и 3 места. В дополнительной номинации определяется один победитель.</w:t>
      </w:r>
    </w:p>
    <w:p w:rsidR="0067468C" w:rsidRDefault="0067468C">
      <w:pPr>
        <w:pStyle w:val="ConsPlusNormal"/>
        <w:spacing w:before="220"/>
        <w:ind w:firstLine="540"/>
        <w:jc w:val="both"/>
      </w:pPr>
      <w:r>
        <w:t>Победители смотра-конкурса, победитель в дополнительной номинации (в случае определения дополнительной номинации и победителя в ней) награждаются дипломами и ценными подарками.</w:t>
      </w:r>
    </w:p>
    <w:p w:rsidR="0067468C" w:rsidRDefault="0067468C">
      <w:pPr>
        <w:pStyle w:val="ConsPlusNormal"/>
        <w:spacing w:before="220"/>
        <w:ind w:firstLine="540"/>
        <w:jc w:val="both"/>
      </w:pPr>
      <w:r>
        <w:t>Участникам, не занявшим призовые места, вручаются благодарственные письма.</w:t>
      </w:r>
    </w:p>
    <w:p w:rsidR="0067468C" w:rsidRDefault="0067468C">
      <w:pPr>
        <w:pStyle w:val="ConsPlusNormal"/>
        <w:spacing w:before="220"/>
        <w:ind w:firstLine="540"/>
        <w:jc w:val="both"/>
      </w:pPr>
      <w:r>
        <w:t xml:space="preserve">Абзац четвертый утратил силу. - </w:t>
      </w:r>
      <w:hyperlink r:id="rId31" w:history="1">
        <w:r>
          <w:rPr>
            <w:color w:val="0000FF"/>
          </w:rPr>
          <w:t>Постановление</w:t>
        </w:r>
      </w:hyperlink>
      <w:r>
        <w:t xml:space="preserve"> Правительства Магаданской области от 29.04.2021 N 355-пп.</w:t>
      </w:r>
    </w:p>
    <w:p w:rsidR="0067468C" w:rsidRDefault="0067468C">
      <w:pPr>
        <w:pStyle w:val="ConsPlusNormal"/>
        <w:jc w:val="both"/>
      </w:pPr>
      <w:r>
        <w:t xml:space="preserve">(п. 4.3 в ред. </w:t>
      </w:r>
      <w:hyperlink r:id="rId32" w:history="1">
        <w:r>
          <w:rPr>
            <w:color w:val="0000FF"/>
          </w:rPr>
          <w:t>Постановления</w:t>
        </w:r>
      </w:hyperlink>
      <w:r>
        <w:t xml:space="preserve"> Правительства Магаданской области от 02.07.2019 N 470-пп)</w:t>
      </w:r>
    </w:p>
    <w:p w:rsidR="0067468C" w:rsidRDefault="00514E8A">
      <w:pPr>
        <w:pStyle w:val="ConsPlusNormal"/>
        <w:spacing w:before="220"/>
        <w:ind w:firstLine="540"/>
        <w:jc w:val="both"/>
      </w:pPr>
      <w:hyperlink r:id="rId33" w:history="1">
        <w:r w:rsidR="0067468C">
          <w:rPr>
            <w:color w:val="0000FF"/>
          </w:rPr>
          <w:t>4.4</w:t>
        </w:r>
      </w:hyperlink>
      <w:r w:rsidR="0067468C">
        <w:t>. Награждение победителей смотра-конкурса проводится координатором областной трехсторонней комиссии по регулированию социально-трудовых отношений на очередном заседании комиссии.</w:t>
      </w:r>
    </w:p>
    <w:p w:rsidR="0067468C" w:rsidRDefault="0067468C">
      <w:pPr>
        <w:pStyle w:val="ConsPlusNormal"/>
        <w:spacing w:before="220"/>
        <w:ind w:firstLine="540"/>
        <w:jc w:val="both"/>
      </w:pPr>
      <w:r>
        <w:t>4.5. Результаты смотра-конкурса размещаются в региональной информационной системе "Открытый регион".</w:t>
      </w:r>
    </w:p>
    <w:p w:rsidR="0067468C" w:rsidRDefault="0067468C">
      <w:pPr>
        <w:pStyle w:val="ConsPlusNormal"/>
        <w:jc w:val="both"/>
      </w:pPr>
      <w:r>
        <w:t xml:space="preserve">(п. 4.5 введен </w:t>
      </w:r>
      <w:hyperlink r:id="rId34" w:history="1">
        <w:r>
          <w:rPr>
            <w:color w:val="0000FF"/>
          </w:rPr>
          <w:t>Постановлением</w:t>
        </w:r>
      </w:hyperlink>
      <w:r>
        <w:t xml:space="preserve"> Правительства Магаданской области от 26.01.2018 N 38-пп; в ред. </w:t>
      </w:r>
      <w:hyperlink r:id="rId35" w:history="1">
        <w:r>
          <w:rPr>
            <w:color w:val="0000FF"/>
          </w:rPr>
          <w:t>Постановления</w:t>
        </w:r>
      </w:hyperlink>
      <w:r>
        <w:t xml:space="preserve"> Правительства Магаданской области от 15.03.2018 N 205-пп)</w:t>
      </w:r>
    </w:p>
    <w:p w:rsidR="0067468C" w:rsidRDefault="0067468C">
      <w:pPr>
        <w:pStyle w:val="ConsPlusNormal"/>
        <w:jc w:val="right"/>
        <w:outlineLvl w:val="1"/>
      </w:pPr>
      <w:r>
        <w:t>Приложение N 1</w:t>
      </w:r>
    </w:p>
    <w:p w:rsidR="0067468C" w:rsidRDefault="0067468C">
      <w:pPr>
        <w:pStyle w:val="ConsPlusNormal"/>
        <w:jc w:val="right"/>
      </w:pPr>
      <w:r>
        <w:t>к Положению</w:t>
      </w:r>
    </w:p>
    <w:p w:rsidR="0067468C" w:rsidRDefault="0067468C">
      <w:pPr>
        <w:pStyle w:val="ConsPlusNormal"/>
        <w:jc w:val="right"/>
      </w:pPr>
      <w:r>
        <w:t>об областном ежегодном</w:t>
      </w:r>
    </w:p>
    <w:p w:rsidR="0067468C" w:rsidRDefault="0067468C">
      <w:pPr>
        <w:pStyle w:val="ConsPlusNormal"/>
        <w:jc w:val="right"/>
      </w:pPr>
      <w:r>
        <w:t>смотре-конкурсе "Организация</w:t>
      </w:r>
    </w:p>
    <w:p w:rsidR="0067468C" w:rsidRDefault="0067468C">
      <w:pPr>
        <w:pStyle w:val="ConsPlusNormal"/>
        <w:jc w:val="right"/>
      </w:pPr>
      <w:r>
        <w:t>высокой культуры производства"</w:t>
      </w:r>
    </w:p>
    <w:p w:rsidR="0067468C" w:rsidRDefault="0067468C">
      <w:pPr>
        <w:pStyle w:val="ConsPlusNormal"/>
        <w:jc w:val="center"/>
      </w:pPr>
    </w:p>
    <w:p w:rsidR="0067468C" w:rsidRDefault="0067468C">
      <w:pPr>
        <w:pStyle w:val="ConsPlusNormal"/>
        <w:jc w:val="center"/>
      </w:pPr>
      <w:bookmarkStart w:id="4" w:name="P127"/>
      <w:bookmarkEnd w:id="4"/>
      <w:r>
        <w:t>ЗАЯВКА</w:t>
      </w:r>
    </w:p>
    <w:p w:rsidR="0067468C" w:rsidRDefault="0067468C">
      <w:pPr>
        <w:pStyle w:val="ConsPlusNormal"/>
        <w:jc w:val="center"/>
      </w:pPr>
      <w:r>
        <w:t>(на фирменном бланке организации)</w:t>
      </w:r>
    </w:p>
    <w:p w:rsidR="0067468C" w:rsidRDefault="0067468C">
      <w:pPr>
        <w:pStyle w:val="ConsPlusNormal"/>
        <w:jc w:val="center"/>
      </w:pPr>
      <w:r>
        <w:t>на участие в областном ежегодном смотре-конкурсе</w:t>
      </w:r>
    </w:p>
    <w:p w:rsidR="0067468C" w:rsidRDefault="0067468C">
      <w:pPr>
        <w:pStyle w:val="ConsPlusNormal"/>
        <w:jc w:val="center"/>
      </w:pPr>
      <w:r>
        <w:t>"Организация высокой культуры производства"</w:t>
      </w:r>
    </w:p>
    <w:p w:rsidR="0067468C" w:rsidRDefault="0067468C">
      <w:pPr>
        <w:pStyle w:val="ConsPlusNormal"/>
        <w:ind w:firstLine="540"/>
        <w:jc w:val="both"/>
      </w:pPr>
    </w:p>
    <w:p w:rsidR="0067468C" w:rsidRDefault="0067468C">
      <w:pPr>
        <w:pStyle w:val="ConsPlusNonformat"/>
        <w:jc w:val="both"/>
      </w:pPr>
      <w:r>
        <w:t xml:space="preserve">    Прошу зарегистрировать _______________________________________________</w:t>
      </w:r>
    </w:p>
    <w:p w:rsidR="0067468C" w:rsidRDefault="0067468C">
      <w:pPr>
        <w:pStyle w:val="ConsPlusNonformat"/>
        <w:jc w:val="both"/>
      </w:pPr>
      <w:r>
        <w:t>__________________________________________________________________________</w:t>
      </w:r>
    </w:p>
    <w:p w:rsidR="0067468C" w:rsidRDefault="0067468C">
      <w:pPr>
        <w:pStyle w:val="ConsPlusNonformat"/>
        <w:jc w:val="both"/>
      </w:pPr>
      <w:r>
        <w:t xml:space="preserve">              (указывается полное наименования организации)</w:t>
      </w:r>
    </w:p>
    <w:p w:rsidR="0067468C" w:rsidRDefault="0067468C">
      <w:pPr>
        <w:pStyle w:val="ConsPlusNonformat"/>
        <w:jc w:val="both"/>
      </w:pPr>
      <w:r>
        <w:t>__________________________________________________________________________</w:t>
      </w:r>
    </w:p>
    <w:p w:rsidR="0067468C" w:rsidRDefault="0067468C">
      <w:pPr>
        <w:pStyle w:val="ConsPlusNonformat"/>
        <w:jc w:val="both"/>
      </w:pPr>
      <w:r>
        <w:t>как участника смотра-конкурса "Организация высокой культуры производства".</w:t>
      </w:r>
    </w:p>
    <w:p w:rsidR="0067468C" w:rsidRDefault="0067468C">
      <w:pPr>
        <w:pStyle w:val="ConsPlusNonformat"/>
        <w:jc w:val="both"/>
      </w:pPr>
    </w:p>
    <w:p w:rsidR="0067468C" w:rsidRDefault="0067468C">
      <w:pPr>
        <w:pStyle w:val="ConsPlusNonformat"/>
        <w:jc w:val="both"/>
      </w:pPr>
      <w:r>
        <w:t>Приложение: информационная карта участника смотра-конкурса на _________ л.</w:t>
      </w:r>
    </w:p>
    <w:p w:rsidR="0067468C" w:rsidRDefault="0067468C">
      <w:pPr>
        <w:pStyle w:val="ConsPlusNonformat"/>
        <w:jc w:val="both"/>
      </w:pPr>
    </w:p>
    <w:p w:rsidR="0067468C" w:rsidRDefault="0067468C">
      <w:pPr>
        <w:pStyle w:val="ConsPlusNonformat"/>
        <w:jc w:val="both"/>
      </w:pPr>
      <w:r>
        <w:t>Руководитель организации _________________________________________________</w:t>
      </w:r>
    </w:p>
    <w:p w:rsidR="0067468C" w:rsidRDefault="0067468C">
      <w:pPr>
        <w:pStyle w:val="ConsPlusNonformat"/>
        <w:jc w:val="both"/>
      </w:pPr>
      <w:r>
        <w:t xml:space="preserve">                                      (Ф.И.О. подпись, дата)</w:t>
      </w:r>
    </w:p>
    <w:p w:rsidR="00514E8A" w:rsidRDefault="00514E8A">
      <w:pPr>
        <w:pStyle w:val="ConsPlusNormal"/>
        <w:jc w:val="right"/>
        <w:outlineLvl w:val="1"/>
      </w:pPr>
    </w:p>
    <w:p w:rsidR="00514E8A" w:rsidRDefault="00514E8A">
      <w:pPr>
        <w:pStyle w:val="ConsPlusNormal"/>
        <w:jc w:val="right"/>
        <w:outlineLvl w:val="1"/>
      </w:pPr>
    </w:p>
    <w:p w:rsidR="00514E8A" w:rsidRDefault="00514E8A">
      <w:pPr>
        <w:pStyle w:val="ConsPlusNormal"/>
        <w:jc w:val="right"/>
        <w:outlineLvl w:val="1"/>
      </w:pPr>
    </w:p>
    <w:p w:rsidR="00514E8A" w:rsidRDefault="00514E8A">
      <w:pPr>
        <w:pStyle w:val="ConsPlusNormal"/>
        <w:jc w:val="right"/>
        <w:outlineLvl w:val="1"/>
      </w:pPr>
    </w:p>
    <w:p w:rsidR="00514E8A" w:rsidRDefault="00514E8A">
      <w:pPr>
        <w:pStyle w:val="ConsPlusNormal"/>
        <w:jc w:val="right"/>
        <w:outlineLvl w:val="1"/>
      </w:pPr>
    </w:p>
    <w:p w:rsidR="00514E8A" w:rsidRDefault="00514E8A">
      <w:pPr>
        <w:pStyle w:val="ConsPlusNormal"/>
        <w:jc w:val="right"/>
        <w:outlineLvl w:val="1"/>
      </w:pPr>
    </w:p>
    <w:p w:rsidR="00514E8A" w:rsidRDefault="00514E8A">
      <w:pPr>
        <w:pStyle w:val="ConsPlusNormal"/>
        <w:jc w:val="right"/>
        <w:outlineLvl w:val="1"/>
      </w:pPr>
    </w:p>
    <w:p w:rsidR="00514E8A" w:rsidRDefault="00514E8A">
      <w:pPr>
        <w:pStyle w:val="ConsPlusNormal"/>
        <w:jc w:val="right"/>
        <w:outlineLvl w:val="1"/>
      </w:pPr>
    </w:p>
    <w:p w:rsidR="00514E8A" w:rsidRDefault="00514E8A">
      <w:pPr>
        <w:pStyle w:val="ConsPlusNormal"/>
        <w:jc w:val="right"/>
        <w:outlineLvl w:val="1"/>
      </w:pPr>
    </w:p>
    <w:p w:rsidR="00514E8A" w:rsidRDefault="00514E8A">
      <w:pPr>
        <w:pStyle w:val="ConsPlusNormal"/>
        <w:jc w:val="right"/>
        <w:outlineLvl w:val="1"/>
      </w:pPr>
    </w:p>
    <w:p w:rsidR="00514E8A" w:rsidRDefault="00514E8A">
      <w:pPr>
        <w:pStyle w:val="ConsPlusNormal"/>
        <w:jc w:val="right"/>
        <w:outlineLvl w:val="1"/>
      </w:pPr>
    </w:p>
    <w:p w:rsidR="00514E8A" w:rsidRDefault="00514E8A">
      <w:pPr>
        <w:pStyle w:val="ConsPlusNormal"/>
        <w:jc w:val="right"/>
        <w:outlineLvl w:val="1"/>
      </w:pPr>
    </w:p>
    <w:p w:rsidR="00514E8A" w:rsidRDefault="00514E8A">
      <w:pPr>
        <w:pStyle w:val="ConsPlusNormal"/>
        <w:jc w:val="right"/>
        <w:outlineLvl w:val="1"/>
      </w:pPr>
    </w:p>
    <w:p w:rsidR="00514E8A" w:rsidRDefault="00514E8A">
      <w:pPr>
        <w:pStyle w:val="ConsPlusNormal"/>
        <w:jc w:val="right"/>
        <w:outlineLvl w:val="1"/>
      </w:pPr>
    </w:p>
    <w:p w:rsidR="00514E8A" w:rsidRDefault="00514E8A">
      <w:pPr>
        <w:pStyle w:val="ConsPlusNormal"/>
        <w:jc w:val="right"/>
        <w:outlineLvl w:val="1"/>
      </w:pPr>
    </w:p>
    <w:p w:rsidR="00514E8A" w:rsidRDefault="00514E8A">
      <w:pPr>
        <w:pStyle w:val="ConsPlusNormal"/>
        <w:jc w:val="right"/>
        <w:outlineLvl w:val="1"/>
      </w:pPr>
    </w:p>
    <w:p w:rsidR="00514E8A" w:rsidRDefault="00514E8A">
      <w:pPr>
        <w:pStyle w:val="ConsPlusNormal"/>
        <w:jc w:val="right"/>
        <w:outlineLvl w:val="1"/>
      </w:pPr>
    </w:p>
    <w:p w:rsidR="00514E8A" w:rsidRDefault="00514E8A">
      <w:pPr>
        <w:pStyle w:val="ConsPlusNormal"/>
        <w:jc w:val="right"/>
        <w:outlineLvl w:val="1"/>
      </w:pPr>
    </w:p>
    <w:p w:rsidR="00514E8A" w:rsidRDefault="00514E8A">
      <w:pPr>
        <w:pStyle w:val="ConsPlusNormal"/>
        <w:jc w:val="right"/>
        <w:outlineLvl w:val="1"/>
      </w:pPr>
    </w:p>
    <w:p w:rsidR="00514E8A" w:rsidRDefault="00514E8A">
      <w:pPr>
        <w:pStyle w:val="ConsPlusNormal"/>
        <w:jc w:val="right"/>
        <w:outlineLvl w:val="1"/>
      </w:pPr>
    </w:p>
    <w:p w:rsidR="00514E8A" w:rsidRDefault="00514E8A">
      <w:pPr>
        <w:pStyle w:val="ConsPlusNormal"/>
        <w:jc w:val="right"/>
        <w:outlineLvl w:val="1"/>
      </w:pPr>
    </w:p>
    <w:p w:rsidR="00514E8A" w:rsidRDefault="00514E8A">
      <w:pPr>
        <w:pStyle w:val="ConsPlusNormal"/>
        <w:jc w:val="right"/>
        <w:outlineLvl w:val="1"/>
      </w:pPr>
    </w:p>
    <w:p w:rsidR="00514E8A" w:rsidRDefault="00514E8A">
      <w:pPr>
        <w:pStyle w:val="ConsPlusNormal"/>
        <w:jc w:val="right"/>
        <w:outlineLvl w:val="1"/>
      </w:pPr>
    </w:p>
    <w:p w:rsidR="00514E8A" w:rsidRDefault="00514E8A">
      <w:pPr>
        <w:pStyle w:val="ConsPlusNormal"/>
        <w:jc w:val="right"/>
        <w:outlineLvl w:val="1"/>
      </w:pPr>
    </w:p>
    <w:p w:rsidR="00514E8A" w:rsidRDefault="00514E8A">
      <w:pPr>
        <w:pStyle w:val="ConsPlusNormal"/>
        <w:jc w:val="right"/>
        <w:outlineLvl w:val="1"/>
      </w:pPr>
    </w:p>
    <w:p w:rsidR="00514E8A" w:rsidRDefault="00514E8A">
      <w:pPr>
        <w:pStyle w:val="ConsPlusNormal"/>
        <w:jc w:val="right"/>
        <w:outlineLvl w:val="1"/>
      </w:pPr>
    </w:p>
    <w:p w:rsidR="00514E8A" w:rsidRDefault="00514E8A">
      <w:pPr>
        <w:pStyle w:val="ConsPlusNormal"/>
        <w:jc w:val="right"/>
        <w:outlineLvl w:val="1"/>
      </w:pPr>
    </w:p>
    <w:p w:rsidR="00514E8A" w:rsidRDefault="00514E8A">
      <w:pPr>
        <w:pStyle w:val="ConsPlusNormal"/>
        <w:jc w:val="right"/>
        <w:outlineLvl w:val="1"/>
      </w:pPr>
    </w:p>
    <w:p w:rsidR="00514E8A" w:rsidRDefault="00514E8A">
      <w:pPr>
        <w:pStyle w:val="ConsPlusNormal"/>
        <w:jc w:val="right"/>
        <w:outlineLvl w:val="1"/>
      </w:pPr>
    </w:p>
    <w:p w:rsidR="00514E8A" w:rsidRDefault="00514E8A">
      <w:pPr>
        <w:pStyle w:val="ConsPlusNormal"/>
        <w:jc w:val="right"/>
        <w:outlineLvl w:val="1"/>
      </w:pPr>
    </w:p>
    <w:p w:rsidR="00514E8A" w:rsidRDefault="00514E8A">
      <w:pPr>
        <w:pStyle w:val="ConsPlusNormal"/>
        <w:jc w:val="right"/>
        <w:outlineLvl w:val="1"/>
      </w:pPr>
    </w:p>
    <w:p w:rsidR="00514E8A" w:rsidRDefault="00514E8A">
      <w:pPr>
        <w:pStyle w:val="ConsPlusNormal"/>
        <w:jc w:val="right"/>
        <w:outlineLvl w:val="1"/>
      </w:pPr>
    </w:p>
    <w:p w:rsidR="00514E8A" w:rsidRDefault="00514E8A">
      <w:pPr>
        <w:pStyle w:val="ConsPlusNormal"/>
        <w:jc w:val="right"/>
        <w:outlineLvl w:val="1"/>
      </w:pPr>
    </w:p>
    <w:p w:rsidR="00514E8A" w:rsidRDefault="00514E8A">
      <w:pPr>
        <w:pStyle w:val="ConsPlusNormal"/>
        <w:jc w:val="right"/>
        <w:outlineLvl w:val="1"/>
      </w:pPr>
    </w:p>
    <w:p w:rsidR="0067468C" w:rsidRDefault="0067468C">
      <w:pPr>
        <w:pStyle w:val="ConsPlusNormal"/>
        <w:jc w:val="right"/>
        <w:outlineLvl w:val="1"/>
      </w:pPr>
      <w:r>
        <w:t>Приложение N 2</w:t>
      </w:r>
    </w:p>
    <w:p w:rsidR="0067468C" w:rsidRDefault="0067468C">
      <w:pPr>
        <w:pStyle w:val="ConsPlusNormal"/>
        <w:jc w:val="right"/>
      </w:pPr>
      <w:r>
        <w:t>к Положению</w:t>
      </w:r>
    </w:p>
    <w:p w:rsidR="0067468C" w:rsidRDefault="0067468C">
      <w:pPr>
        <w:pStyle w:val="ConsPlusNormal"/>
        <w:jc w:val="right"/>
      </w:pPr>
      <w:r>
        <w:t>об областном ежегодном</w:t>
      </w:r>
    </w:p>
    <w:p w:rsidR="0067468C" w:rsidRDefault="0067468C">
      <w:pPr>
        <w:pStyle w:val="ConsPlusNormal"/>
        <w:jc w:val="right"/>
      </w:pPr>
      <w:r>
        <w:t>смотре-конкурсе "Организация</w:t>
      </w:r>
    </w:p>
    <w:p w:rsidR="0067468C" w:rsidRDefault="0067468C">
      <w:pPr>
        <w:pStyle w:val="ConsPlusNormal"/>
        <w:jc w:val="right"/>
      </w:pPr>
      <w:r>
        <w:t>высокой культуры производства"</w:t>
      </w:r>
    </w:p>
    <w:p w:rsidR="0067468C" w:rsidRDefault="0067468C">
      <w:pPr>
        <w:pStyle w:val="ConsPlusNormal"/>
        <w:jc w:val="center"/>
      </w:pPr>
    </w:p>
    <w:p w:rsidR="0067468C" w:rsidRDefault="0067468C">
      <w:pPr>
        <w:pStyle w:val="ConsPlusNormal"/>
        <w:jc w:val="center"/>
      </w:pPr>
      <w:bookmarkStart w:id="5" w:name="P153"/>
      <w:bookmarkEnd w:id="5"/>
      <w:r>
        <w:t>ИНФОРМАЦИОННАЯ КАРТА</w:t>
      </w:r>
    </w:p>
    <w:p w:rsidR="00514E8A" w:rsidRDefault="0067468C">
      <w:pPr>
        <w:pStyle w:val="ConsPlusNormal"/>
        <w:jc w:val="center"/>
      </w:pPr>
      <w:r>
        <w:t>участника областного ежегодного смотра-конкурса</w:t>
      </w:r>
    </w:p>
    <w:p w:rsidR="0067468C" w:rsidRDefault="00514E8A">
      <w:pPr>
        <w:pStyle w:val="ConsPlusNormal"/>
        <w:jc w:val="center"/>
      </w:pPr>
      <w:r>
        <w:t>"Организация высокой культуры производства"</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7920"/>
        <w:gridCol w:w="1260"/>
      </w:tblGrid>
      <w:tr w:rsidR="0067468C" w:rsidTr="00514E8A">
        <w:trPr>
          <w:trHeight w:val="467"/>
        </w:trPr>
        <w:tc>
          <w:tcPr>
            <w:tcW w:w="600" w:type="dxa"/>
          </w:tcPr>
          <w:p w:rsidR="0067468C" w:rsidRDefault="0067468C" w:rsidP="00514E8A">
            <w:pPr>
              <w:pStyle w:val="ConsPlusNormal"/>
              <w:jc w:val="center"/>
            </w:pPr>
            <w:r>
              <w:t>п/п</w:t>
            </w:r>
          </w:p>
        </w:tc>
        <w:tc>
          <w:tcPr>
            <w:tcW w:w="7920" w:type="dxa"/>
          </w:tcPr>
          <w:p w:rsidR="0067468C" w:rsidRDefault="0067468C">
            <w:pPr>
              <w:pStyle w:val="ConsPlusNormal"/>
              <w:jc w:val="center"/>
            </w:pPr>
            <w:r>
              <w:t>Показатели</w:t>
            </w:r>
          </w:p>
        </w:tc>
        <w:tc>
          <w:tcPr>
            <w:tcW w:w="1260" w:type="dxa"/>
          </w:tcPr>
          <w:p w:rsidR="0067468C" w:rsidRDefault="0067468C">
            <w:pPr>
              <w:pStyle w:val="ConsPlusNormal"/>
              <w:jc w:val="center"/>
            </w:pPr>
            <w:r>
              <w:t>Данные</w:t>
            </w:r>
          </w:p>
        </w:tc>
      </w:tr>
      <w:tr w:rsidR="0067468C" w:rsidTr="00514E8A">
        <w:trPr>
          <w:trHeight w:val="267"/>
        </w:trPr>
        <w:tc>
          <w:tcPr>
            <w:tcW w:w="600" w:type="dxa"/>
          </w:tcPr>
          <w:p w:rsidR="0067468C" w:rsidRDefault="0067468C">
            <w:pPr>
              <w:pStyle w:val="ConsPlusNormal"/>
              <w:jc w:val="center"/>
            </w:pPr>
            <w:r>
              <w:t>1</w:t>
            </w:r>
          </w:p>
        </w:tc>
        <w:tc>
          <w:tcPr>
            <w:tcW w:w="7920" w:type="dxa"/>
          </w:tcPr>
          <w:p w:rsidR="0067468C" w:rsidRDefault="0067468C">
            <w:pPr>
              <w:pStyle w:val="ConsPlusNormal"/>
              <w:jc w:val="center"/>
            </w:pPr>
            <w:r>
              <w:t>2</w:t>
            </w:r>
          </w:p>
        </w:tc>
        <w:tc>
          <w:tcPr>
            <w:tcW w:w="1260" w:type="dxa"/>
          </w:tcPr>
          <w:p w:rsidR="0067468C" w:rsidRDefault="0067468C">
            <w:pPr>
              <w:pStyle w:val="ConsPlusNormal"/>
              <w:jc w:val="center"/>
            </w:pPr>
            <w:r>
              <w:t>3</w:t>
            </w:r>
          </w:p>
        </w:tc>
      </w:tr>
      <w:tr w:rsidR="0067468C" w:rsidTr="00514E8A">
        <w:tc>
          <w:tcPr>
            <w:tcW w:w="600" w:type="dxa"/>
          </w:tcPr>
          <w:p w:rsidR="0067468C" w:rsidRDefault="0067468C">
            <w:pPr>
              <w:pStyle w:val="ConsPlusNormal"/>
              <w:jc w:val="right"/>
            </w:pPr>
            <w:r>
              <w:t>1.</w:t>
            </w:r>
          </w:p>
        </w:tc>
        <w:tc>
          <w:tcPr>
            <w:tcW w:w="7920" w:type="dxa"/>
          </w:tcPr>
          <w:p w:rsidR="0067468C" w:rsidRDefault="0067468C">
            <w:pPr>
              <w:pStyle w:val="ConsPlusNormal"/>
              <w:jc w:val="both"/>
            </w:pPr>
            <w:r>
              <w:t>Полное наименование организации</w:t>
            </w:r>
          </w:p>
        </w:tc>
        <w:tc>
          <w:tcPr>
            <w:tcW w:w="1260" w:type="dxa"/>
          </w:tcPr>
          <w:p w:rsidR="0067468C" w:rsidRDefault="0067468C">
            <w:pPr>
              <w:pStyle w:val="ConsPlusNormal"/>
            </w:pPr>
          </w:p>
        </w:tc>
      </w:tr>
      <w:tr w:rsidR="0067468C" w:rsidTr="00514E8A">
        <w:tc>
          <w:tcPr>
            <w:tcW w:w="600" w:type="dxa"/>
          </w:tcPr>
          <w:p w:rsidR="0067468C" w:rsidRDefault="0067468C">
            <w:pPr>
              <w:pStyle w:val="ConsPlusNormal"/>
              <w:jc w:val="right"/>
            </w:pPr>
            <w:r>
              <w:t>2.</w:t>
            </w:r>
          </w:p>
        </w:tc>
        <w:tc>
          <w:tcPr>
            <w:tcW w:w="7920" w:type="dxa"/>
          </w:tcPr>
          <w:p w:rsidR="0067468C" w:rsidRDefault="0067468C">
            <w:pPr>
              <w:pStyle w:val="ConsPlusNormal"/>
              <w:jc w:val="both"/>
            </w:pPr>
            <w:r>
              <w:t>Вид деятельности</w:t>
            </w:r>
          </w:p>
        </w:tc>
        <w:tc>
          <w:tcPr>
            <w:tcW w:w="1260" w:type="dxa"/>
          </w:tcPr>
          <w:p w:rsidR="0067468C" w:rsidRDefault="0067468C">
            <w:pPr>
              <w:pStyle w:val="ConsPlusNormal"/>
            </w:pPr>
          </w:p>
        </w:tc>
      </w:tr>
      <w:tr w:rsidR="0067468C" w:rsidTr="00514E8A">
        <w:tc>
          <w:tcPr>
            <w:tcW w:w="600" w:type="dxa"/>
          </w:tcPr>
          <w:p w:rsidR="0067468C" w:rsidRDefault="0067468C">
            <w:pPr>
              <w:pStyle w:val="ConsPlusNormal"/>
              <w:jc w:val="right"/>
            </w:pPr>
            <w:r>
              <w:t>3.</w:t>
            </w:r>
          </w:p>
        </w:tc>
        <w:tc>
          <w:tcPr>
            <w:tcW w:w="7920" w:type="dxa"/>
          </w:tcPr>
          <w:p w:rsidR="0067468C" w:rsidRDefault="00514E8A">
            <w:pPr>
              <w:pStyle w:val="ConsPlusNormal"/>
              <w:jc w:val="both"/>
            </w:pPr>
            <w:hyperlink r:id="rId36" w:history="1">
              <w:r w:rsidR="0067468C">
                <w:rPr>
                  <w:color w:val="0000FF"/>
                </w:rPr>
                <w:t>ОКВЭД</w:t>
              </w:r>
            </w:hyperlink>
          </w:p>
        </w:tc>
        <w:tc>
          <w:tcPr>
            <w:tcW w:w="1260" w:type="dxa"/>
          </w:tcPr>
          <w:p w:rsidR="0067468C" w:rsidRDefault="0067468C">
            <w:pPr>
              <w:pStyle w:val="ConsPlusNormal"/>
            </w:pPr>
          </w:p>
        </w:tc>
      </w:tr>
      <w:tr w:rsidR="0067468C" w:rsidTr="00514E8A">
        <w:tc>
          <w:tcPr>
            <w:tcW w:w="600" w:type="dxa"/>
          </w:tcPr>
          <w:p w:rsidR="0067468C" w:rsidRDefault="0067468C">
            <w:pPr>
              <w:pStyle w:val="ConsPlusNormal"/>
              <w:jc w:val="right"/>
            </w:pPr>
            <w:r>
              <w:t>4.</w:t>
            </w:r>
          </w:p>
        </w:tc>
        <w:tc>
          <w:tcPr>
            <w:tcW w:w="7920" w:type="dxa"/>
          </w:tcPr>
          <w:p w:rsidR="0067468C" w:rsidRDefault="0067468C">
            <w:pPr>
              <w:pStyle w:val="ConsPlusNormal"/>
              <w:jc w:val="both"/>
            </w:pPr>
            <w:r>
              <w:t>Регистрационный номер страхователя в ГУ "Магаданское региональное отделение ФСС РФ"</w:t>
            </w:r>
          </w:p>
        </w:tc>
        <w:tc>
          <w:tcPr>
            <w:tcW w:w="1260" w:type="dxa"/>
          </w:tcPr>
          <w:p w:rsidR="0067468C" w:rsidRDefault="0067468C">
            <w:pPr>
              <w:pStyle w:val="ConsPlusNormal"/>
            </w:pPr>
          </w:p>
        </w:tc>
      </w:tr>
      <w:tr w:rsidR="0067468C" w:rsidTr="00514E8A">
        <w:tc>
          <w:tcPr>
            <w:tcW w:w="600" w:type="dxa"/>
          </w:tcPr>
          <w:p w:rsidR="0067468C" w:rsidRDefault="0067468C">
            <w:pPr>
              <w:pStyle w:val="ConsPlusNormal"/>
              <w:jc w:val="right"/>
            </w:pPr>
            <w:r>
              <w:t>5.</w:t>
            </w:r>
          </w:p>
        </w:tc>
        <w:tc>
          <w:tcPr>
            <w:tcW w:w="7920" w:type="dxa"/>
          </w:tcPr>
          <w:p w:rsidR="0067468C" w:rsidRDefault="0067468C">
            <w:pPr>
              <w:pStyle w:val="ConsPlusNormal"/>
              <w:jc w:val="both"/>
            </w:pPr>
            <w:r>
              <w:t>Почтовый адрес</w:t>
            </w:r>
          </w:p>
        </w:tc>
        <w:tc>
          <w:tcPr>
            <w:tcW w:w="1260" w:type="dxa"/>
          </w:tcPr>
          <w:p w:rsidR="0067468C" w:rsidRDefault="0067468C">
            <w:pPr>
              <w:pStyle w:val="ConsPlusNormal"/>
            </w:pPr>
          </w:p>
        </w:tc>
      </w:tr>
      <w:tr w:rsidR="0067468C" w:rsidTr="00514E8A">
        <w:tc>
          <w:tcPr>
            <w:tcW w:w="600" w:type="dxa"/>
          </w:tcPr>
          <w:p w:rsidR="0067468C" w:rsidRDefault="0067468C">
            <w:pPr>
              <w:pStyle w:val="ConsPlusNormal"/>
              <w:jc w:val="right"/>
            </w:pPr>
            <w:r>
              <w:t>6.</w:t>
            </w:r>
          </w:p>
        </w:tc>
        <w:tc>
          <w:tcPr>
            <w:tcW w:w="7920" w:type="dxa"/>
          </w:tcPr>
          <w:p w:rsidR="0067468C" w:rsidRDefault="0067468C">
            <w:pPr>
              <w:pStyle w:val="ConsPlusNormal"/>
              <w:jc w:val="both"/>
            </w:pPr>
            <w:r>
              <w:t>Юридический адрес</w:t>
            </w:r>
          </w:p>
        </w:tc>
        <w:tc>
          <w:tcPr>
            <w:tcW w:w="1260" w:type="dxa"/>
          </w:tcPr>
          <w:p w:rsidR="0067468C" w:rsidRDefault="0067468C">
            <w:pPr>
              <w:pStyle w:val="ConsPlusNormal"/>
            </w:pPr>
          </w:p>
        </w:tc>
      </w:tr>
      <w:tr w:rsidR="0067468C" w:rsidTr="00514E8A">
        <w:tc>
          <w:tcPr>
            <w:tcW w:w="600" w:type="dxa"/>
          </w:tcPr>
          <w:p w:rsidR="0067468C" w:rsidRDefault="0067468C">
            <w:pPr>
              <w:pStyle w:val="ConsPlusNormal"/>
              <w:jc w:val="right"/>
            </w:pPr>
            <w:r>
              <w:t>7.</w:t>
            </w:r>
          </w:p>
        </w:tc>
        <w:tc>
          <w:tcPr>
            <w:tcW w:w="7920" w:type="dxa"/>
          </w:tcPr>
          <w:p w:rsidR="0067468C" w:rsidRDefault="0067468C">
            <w:pPr>
              <w:pStyle w:val="ConsPlusNormal"/>
              <w:jc w:val="both"/>
            </w:pPr>
            <w:r>
              <w:t>Контактный телефон/факс, адрес электронной почты</w:t>
            </w:r>
          </w:p>
        </w:tc>
        <w:tc>
          <w:tcPr>
            <w:tcW w:w="1260" w:type="dxa"/>
          </w:tcPr>
          <w:p w:rsidR="0067468C" w:rsidRDefault="0067468C">
            <w:pPr>
              <w:pStyle w:val="ConsPlusNormal"/>
            </w:pPr>
          </w:p>
        </w:tc>
      </w:tr>
      <w:tr w:rsidR="0067468C" w:rsidTr="00514E8A">
        <w:tc>
          <w:tcPr>
            <w:tcW w:w="600" w:type="dxa"/>
          </w:tcPr>
          <w:p w:rsidR="0067468C" w:rsidRDefault="0067468C">
            <w:pPr>
              <w:pStyle w:val="ConsPlusNormal"/>
              <w:jc w:val="right"/>
            </w:pPr>
            <w:r>
              <w:t>8.</w:t>
            </w:r>
          </w:p>
        </w:tc>
        <w:tc>
          <w:tcPr>
            <w:tcW w:w="7920" w:type="dxa"/>
          </w:tcPr>
          <w:p w:rsidR="0067468C" w:rsidRDefault="0067468C">
            <w:pPr>
              <w:pStyle w:val="ConsPlusNormal"/>
              <w:jc w:val="both"/>
            </w:pPr>
            <w:r>
              <w:t>Руководитель организации (Ф.И.О., телефон)</w:t>
            </w:r>
          </w:p>
        </w:tc>
        <w:tc>
          <w:tcPr>
            <w:tcW w:w="1260" w:type="dxa"/>
          </w:tcPr>
          <w:p w:rsidR="0067468C" w:rsidRDefault="0067468C">
            <w:pPr>
              <w:pStyle w:val="ConsPlusNormal"/>
            </w:pPr>
          </w:p>
        </w:tc>
      </w:tr>
      <w:tr w:rsidR="0067468C" w:rsidTr="00514E8A">
        <w:tc>
          <w:tcPr>
            <w:tcW w:w="600" w:type="dxa"/>
          </w:tcPr>
          <w:p w:rsidR="0067468C" w:rsidRDefault="0067468C">
            <w:pPr>
              <w:pStyle w:val="ConsPlusNormal"/>
              <w:jc w:val="right"/>
            </w:pPr>
            <w:r>
              <w:t>9.</w:t>
            </w:r>
          </w:p>
        </w:tc>
        <w:tc>
          <w:tcPr>
            <w:tcW w:w="7920" w:type="dxa"/>
          </w:tcPr>
          <w:p w:rsidR="0067468C" w:rsidRDefault="0067468C">
            <w:pPr>
              <w:pStyle w:val="ConsPlusNormal"/>
              <w:jc w:val="both"/>
            </w:pPr>
            <w:r>
              <w:t>Среднесписочная численность работающих (чел.)</w:t>
            </w:r>
          </w:p>
        </w:tc>
        <w:tc>
          <w:tcPr>
            <w:tcW w:w="1260" w:type="dxa"/>
          </w:tcPr>
          <w:p w:rsidR="0067468C" w:rsidRDefault="0067468C">
            <w:pPr>
              <w:pStyle w:val="ConsPlusNormal"/>
            </w:pPr>
          </w:p>
        </w:tc>
      </w:tr>
    </w:tbl>
    <w:p w:rsidR="0067468C" w:rsidRDefault="0067468C">
      <w:pPr>
        <w:sectPr w:rsidR="0067468C" w:rsidSect="00514E8A">
          <w:pgSz w:w="11905" w:h="16838"/>
          <w:pgMar w:top="1134" w:right="851" w:bottom="1134" w:left="1701" w:header="0" w:footer="0" w:gutter="0"/>
          <w:cols w:space="720"/>
        </w:sectPr>
      </w:pPr>
    </w:p>
    <w:p w:rsidR="0067468C" w:rsidRDefault="0067468C">
      <w:pPr>
        <w:pStyle w:val="ConsPlusNormal"/>
        <w:jc w:val="right"/>
        <w:outlineLvl w:val="1"/>
      </w:pPr>
      <w:r>
        <w:t>Приложение N 3</w:t>
      </w:r>
    </w:p>
    <w:p w:rsidR="0067468C" w:rsidRDefault="0067468C">
      <w:pPr>
        <w:pStyle w:val="ConsPlusNormal"/>
        <w:jc w:val="right"/>
      </w:pPr>
      <w:r>
        <w:t>к Положению</w:t>
      </w:r>
    </w:p>
    <w:p w:rsidR="0067468C" w:rsidRDefault="0067468C">
      <w:pPr>
        <w:pStyle w:val="ConsPlusNormal"/>
        <w:jc w:val="right"/>
      </w:pPr>
      <w:r>
        <w:t>о ежегодном областном</w:t>
      </w:r>
    </w:p>
    <w:p w:rsidR="0067468C" w:rsidRDefault="0067468C">
      <w:pPr>
        <w:pStyle w:val="ConsPlusNormal"/>
        <w:jc w:val="right"/>
      </w:pPr>
      <w:r>
        <w:t>смотре-конкурсе</w:t>
      </w:r>
    </w:p>
    <w:p w:rsidR="0067468C" w:rsidRDefault="0067468C">
      <w:pPr>
        <w:pStyle w:val="ConsPlusNormal"/>
        <w:jc w:val="right"/>
      </w:pPr>
      <w:r>
        <w:t>"Организация высокой</w:t>
      </w:r>
    </w:p>
    <w:p w:rsidR="0067468C" w:rsidRDefault="0067468C">
      <w:pPr>
        <w:pStyle w:val="ConsPlusNormal"/>
        <w:jc w:val="right"/>
      </w:pPr>
      <w:r>
        <w:t>культуры производства"</w:t>
      </w:r>
    </w:p>
    <w:p w:rsidR="0067468C" w:rsidRDefault="0067468C">
      <w:pPr>
        <w:spacing w:after="1"/>
      </w:pPr>
    </w:p>
    <w:p w:rsidR="0067468C" w:rsidRDefault="0067468C">
      <w:pPr>
        <w:pStyle w:val="ConsPlusNormal"/>
        <w:jc w:val="right"/>
      </w:pPr>
    </w:p>
    <w:p w:rsidR="0067468C" w:rsidRDefault="0067468C">
      <w:pPr>
        <w:pStyle w:val="ConsPlusNormal"/>
        <w:jc w:val="center"/>
      </w:pPr>
      <w:bookmarkStart w:id="6" w:name="P205"/>
      <w:bookmarkEnd w:id="6"/>
      <w:r>
        <w:rPr>
          <w:b/>
        </w:rPr>
        <w:t>СПРАВКА</w:t>
      </w:r>
    </w:p>
    <w:p w:rsidR="0067468C" w:rsidRDefault="0067468C">
      <w:pPr>
        <w:pStyle w:val="ConsPlusNormal"/>
        <w:jc w:val="center"/>
      </w:pPr>
      <w:r>
        <w:rPr>
          <w:b/>
        </w:rPr>
        <w:t>показателей организации - участника ежегодного областного</w:t>
      </w:r>
    </w:p>
    <w:p w:rsidR="0067468C" w:rsidRDefault="0067468C">
      <w:pPr>
        <w:pStyle w:val="ConsPlusNormal"/>
        <w:jc w:val="center"/>
      </w:pPr>
      <w:r>
        <w:rPr>
          <w:b/>
        </w:rPr>
        <w:t>смотра-конкурса "Организация высокой культуры производства"</w:t>
      </w:r>
    </w:p>
    <w:p w:rsidR="0067468C" w:rsidRDefault="006746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383"/>
        <w:gridCol w:w="1276"/>
        <w:gridCol w:w="993"/>
        <w:gridCol w:w="850"/>
      </w:tblGrid>
      <w:tr w:rsidR="0067468C" w:rsidTr="00514E8A">
        <w:tc>
          <w:tcPr>
            <w:tcW w:w="566" w:type="dxa"/>
            <w:vMerge w:val="restart"/>
          </w:tcPr>
          <w:p w:rsidR="0067468C" w:rsidRDefault="0067468C">
            <w:pPr>
              <w:pStyle w:val="ConsPlusNormal"/>
              <w:jc w:val="center"/>
            </w:pPr>
            <w:r>
              <w:rPr>
                <w:b/>
              </w:rPr>
              <w:t>N п/п</w:t>
            </w:r>
          </w:p>
        </w:tc>
        <w:tc>
          <w:tcPr>
            <w:tcW w:w="5383" w:type="dxa"/>
            <w:vMerge w:val="restart"/>
          </w:tcPr>
          <w:p w:rsidR="0067468C" w:rsidRDefault="0067468C">
            <w:pPr>
              <w:pStyle w:val="ConsPlusNormal"/>
              <w:jc w:val="center"/>
            </w:pPr>
            <w:r>
              <w:rPr>
                <w:b/>
              </w:rPr>
              <w:t>Наименование показателей</w:t>
            </w:r>
          </w:p>
        </w:tc>
        <w:tc>
          <w:tcPr>
            <w:tcW w:w="2269" w:type="dxa"/>
            <w:gridSpan w:val="2"/>
          </w:tcPr>
          <w:p w:rsidR="0067468C" w:rsidRDefault="0067468C">
            <w:pPr>
              <w:pStyle w:val="ConsPlusNormal"/>
              <w:jc w:val="center"/>
            </w:pPr>
            <w:r>
              <w:rPr>
                <w:b/>
              </w:rPr>
              <w:t>Годы:</w:t>
            </w:r>
          </w:p>
        </w:tc>
        <w:tc>
          <w:tcPr>
            <w:tcW w:w="850" w:type="dxa"/>
            <w:vMerge w:val="restart"/>
          </w:tcPr>
          <w:p w:rsidR="0067468C" w:rsidRDefault="0067468C">
            <w:pPr>
              <w:pStyle w:val="ConsPlusNormal"/>
              <w:jc w:val="center"/>
            </w:pPr>
            <w:r>
              <w:rPr>
                <w:b/>
              </w:rPr>
              <w:t>Баллы</w:t>
            </w:r>
          </w:p>
        </w:tc>
      </w:tr>
      <w:tr w:rsidR="0067468C" w:rsidTr="00514E8A">
        <w:tc>
          <w:tcPr>
            <w:tcW w:w="566" w:type="dxa"/>
            <w:vMerge/>
          </w:tcPr>
          <w:p w:rsidR="0067468C" w:rsidRDefault="0067468C">
            <w:pPr>
              <w:spacing w:after="1" w:line="0" w:lineRule="atLeast"/>
            </w:pPr>
          </w:p>
        </w:tc>
        <w:tc>
          <w:tcPr>
            <w:tcW w:w="5383" w:type="dxa"/>
            <w:vMerge/>
          </w:tcPr>
          <w:p w:rsidR="0067468C" w:rsidRDefault="0067468C">
            <w:pPr>
              <w:spacing w:after="1" w:line="0" w:lineRule="atLeast"/>
            </w:pPr>
          </w:p>
        </w:tc>
        <w:tc>
          <w:tcPr>
            <w:tcW w:w="1276" w:type="dxa"/>
          </w:tcPr>
          <w:p w:rsidR="0067468C" w:rsidRDefault="0067468C">
            <w:pPr>
              <w:pStyle w:val="ConsPlusNormal"/>
              <w:jc w:val="center"/>
            </w:pPr>
            <w:r>
              <w:rPr>
                <w:b/>
              </w:rPr>
              <w:t>год, предшествующий конкурсу</w:t>
            </w:r>
          </w:p>
        </w:tc>
        <w:tc>
          <w:tcPr>
            <w:tcW w:w="993" w:type="dxa"/>
          </w:tcPr>
          <w:p w:rsidR="0067468C" w:rsidRDefault="0067468C">
            <w:pPr>
              <w:pStyle w:val="ConsPlusNormal"/>
              <w:jc w:val="center"/>
            </w:pPr>
            <w:r>
              <w:rPr>
                <w:b/>
              </w:rPr>
              <w:t>конкурсный год</w:t>
            </w:r>
          </w:p>
        </w:tc>
        <w:tc>
          <w:tcPr>
            <w:tcW w:w="850" w:type="dxa"/>
            <w:vMerge/>
          </w:tcPr>
          <w:p w:rsidR="0067468C" w:rsidRDefault="0067468C">
            <w:pPr>
              <w:spacing w:after="1" w:line="0" w:lineRule="atLeast"/>
            </w:pPr>
          </w:p>
        </w:tc>
      </w:tr>
      <w:tr w:rsidR="0067468C" w:rsidTr="00514E8A">
        <w:tc>
          <w:tcPr>
            <w:tcW w:w="566" w:type="dxa"/>
          </w:tcPr>
          <w:p w:rsidR="0067468C" w:rsidRDefault="0067468C">
            <w:pPr>
              <w:pStyle w:val="ConsPlusNormal"/>
              <w:jc w:val="center"/>
            </w:pPr>
            <w:r>
              <w:rPr>
                <w:b/>
              </w:rPr>
              <w:t>1</w:t>
            </w:r>
          </w:p>
        </w:tc>
        <w:tc>
          <w:tcPr>
            <w:tcW w:w="5383" w:type="dxa"/>
          </w:tcPr>
          <w:p w:rsidR="0067468C" w:rsidRDefault="0067468C">
            <w:pPr>
              <w:pStyle w:val="ConsPlusNormal"/>
              <w:jc w:val="center"/>
            </w:pPr>
            <w:r>
              <w:rPr>
                <w:b/>
              </w:rPr>
              <w:t>2</w:t>
            </w:r>
          </w:p>
        </w:tc>
        <w:tc>
          <w:tcPr>
            <w:tcW w:w="1276" w:type="dxa"/>
          </w:tcPr>
          <w:p w:rsidR="0067468C" w:rsidRDefault="0067468C">
            <w:pPr>
              <w:pStyle w:val="ConsPlusNormal"/>
              <w:jc w:val="center"/>
            </w:pPr>
            <w:r>
              <w:rPr>
                <w:b/>
              </w:rPr>
              <w:t>3</w:t>
            </w:r>
          </w:p>
        </w:tc>
        <w:tc>
          <w:tcPr>
            <w:tcW w:w="993" w:type="dxa"/>
          </w:tcPr>
          <w:p w:rsidR="0067468C" w:rsidRDefault="0067468C">
            <w:pPr>
              <w:pStyle w:val="ConsPlusNormal"/>
              <w:jc w:val="center"/>
            </w:pPr>
            <w:r>
              <w:rPr>
                <w:b/>
              </w:rPr>
              <w:t>4</w:t>
            </w:r>
          </w:p>
        </w:tc>
        <w:tc>
          <w:tcPr>
            <w:tcW w:w="850" w:type="dxa"/>
          </w:tcPr>
          <w:p w:rsidR="0067468C" w:rsidRDefault="0067468C">
            <w:pPr>
              <w:pStyle w:val="ConsPlusNormal"/>
              <w:jc w:val="center"/>
            </w:pPr>
            <w:r>
              <w:rPr>
                <w:b/>
              </w:rPr>
              <w:t>5</w:t>
            </w:r>
          </w:p>
        </w:tc>
      </w:tr>
      <w:tr w:rsidR="0067468C" w:rsidTr="00514E8A">
        <w:tc>
          <w:tcPr>
            <w:tcW w:w="566" w:type="dxa"/>
          </w:tcPr>
          <w:p w:rsidR="0067468C" w:rsidRDefault="0067468C">
            <w:pPr>
              <w:pStyle w:val="ConsPlusNormal"/>
              <w:jc w:val="right"/>
            </w:pPr>
            <w:r>
              <w:t>1.</w:t>
            </w:r>
          </w:p>
        </w:tc>
        <w:tc>
          <w:tcPr>
            <w:tcW w:w="5383" w:type="dxa"/>
          </w:tcPr>
          <w:p w:rsidR="0067468C" w:rsidRDefault="0067468C">
            <w:pPr>
              <w:pStyle w:val="ConsPlusNormal"/>
              <w:jc w:val="both"/>
            </w:pPr>
            <w:r>
              <w:t>Показатели травматизма:</w:t>
            </w:r>
          </w:p>
          <w:p w:rsidR="0067468C" w:rsidRDefault="0067468C">
            <w:pPr>
              <w:pStyle w:val="ConsPlusNormal"/>
              <w:jc w:val="both"/>
            </w:pPr>
            <w:r>
              <w:t>- коэффициент частоты несчастных случаев (количество случаев в расчете на 1000 работающих);</w:t>
            </w:r>
          </w:p>
          <w:p w:rsidR="0067468C" w:rsidRDefault="0067468C">
            <w:pPr>
              <w:pStyle w:val="ConsPlusNormal"/>
              <w:jc w:val="both"/>
            </w:pPr>
            <w:r>
              <w:t>- коэффициент тяжести несчастных случаев (количество дней нетрудоспособности в расчете на одного пострадавшего)</w:t>
            </w:r>
          </w:p>
        </w:tc>
        <w:tc>
          <w:tcPr>
            <w:tcW w:w="1276" w:type="dxa"/>
          </w:tcPr>
          <w:p w:rsidR="0067468C" w:rsidRDefault="0067468C">
            <w:pPr>
              <w:pStyle w:val="ConsPlusNormal"/>
            </w:pPr>
          </w:p>
        </w:tc>
        <w:tc>
          <w:tcPr>
            <w:tcW w:w="993" w:type="dxa"/>
          </w:tcPr>
          <w:p w:rsidR="0067468C" w:rsidRDefault="0067468C">
            <w:pPr>
              <w:pStyle w:val="ConsPlusNormal"/>
            </w:pPr>
          </w:p>
        </w:tc>
        <w:tc>
          <w:tcPr>
            <w:tcW w:w="850" w:type="dxa"/>
          </w:tcPr>
          <w:p w:rsidR="0067468C" w:rsidRDefault="0067468C">
            <w:pPr>
              <w:pStyle w:val="ConsPlusNormal"/>
            </w:pPr>
          </w:p>
        </w:tc>
      </w:tr>
      <w:tr w:rsidR="0067468C" w:rsidTr="00514E8A">
        <w:tc>
          <w:tcPr>
            <w:tcW w:w="566" w:type="dxa"/>
          </w:tcPr>
          <w:p w:rsidR="0067468C" w:rsidRDefault="0067468C">
            <w:pPr>
              <w:pStyle w:val="ConsPlusNormal"/>
              <w:jc w:val="right"/>
            </w:pPr>
            <w:r>
              <w:t>2.</w:t>
            </w:r>
          </w:p>
        </w:tc>
        <w:tc>
          <w:tcPr>
            <w:tcW w:w="5383" w:type="dxa"/>
          </w:tcPr>
          <w:p w:rsidR="0067468C" w:rsidRDefault="0067468C">
            <w:pPr>
              <w:pStyle w:val="ConsPlusNormal"/>
              <w:jc w:val="both"/>
            </w:pPr>
            <w:r>
              <w:t>Количество впервые зарегистрированных случаев профессиональной заболеваемости</w:t>
            </w:r>
          </w:p>
        </w:tc>
        <w:tc>
          <w:tcPr>
            <w:tcW w:w="1276" w:type="dxa"/>
          </w:tcPr>
          <w:p w:rsidR="0067468C" w:rsidRDefault="0067468C">
            <w:pPr>
              <w:pStyle w:val="ConsPlusNormal"/>
            </w:pPr>
          </w:p>
        </w:tc>
        <w:tc>
          <w:tcPr>
            <w:tcW w:w="993" w:type="dxa"/>
          </w:tcPr>
          <w:p w:rsidR="0067468C" w:rsidRDefault="0067468C">
            <w:pPr>
              <w:pStyle w:val="ConsPlusNormal"/>
            </w:pPr>
          </w:p>
        </w:tc>
        <w:tc>
          <w:tcPr>
            <w:tcW w:w="850" w:type="dxa"/>
          </w:tcPr>
          <w:p w:rsidR="0067468C" w:rsidRDefault="0067468C">
            <w:pPr>
              <w:pStyle w:val="ConsPlusNormal"/>
            </w:pPr>
          </w:p>
        </w:tc>
      </w:tr>
      <w:tr w:rsidR="0067468C" w:rsidTr="00514E8A">
        <w:tc>
          <w:tcPr>
            <w:tcW w:w="566" w:type="dxa"/>
            <w:vMerge w:val="restart"/>
          </w:tcPr>
          <w:p w:rsidR="0067468C" w:rsidRDefault="0067468C">
            <w:pPr>
              <w:pStyle w:val="ConsPlusNormal"/>
              <w:jc w:val="right"/>
            </w:pPr>
            <w:r>
              <w:t>3.</w:t>
            </w:r>
          </w:p>
        </w:tc>
        <w:tc>
          <w:tcPr>
            <w:tcW w:w="5383" w:type="dxa"/>
          </w:tcPr>
          <w:p w:rsidR="0067468C" w:rsidRDefault="0067468C">
            <w:pPr>
              <w:pStyle w:val="ConsPlusNormal"/>
              <w:jc w:val="both"/>
            </w:pPr>
            <w:r>
              <w:t>Количество рабочих мест, всего:</w:t>
            </w:r>
          </w:p>
        </w:tc>
        <w:tc>
          <w:tcPr>
            <w:tcW w:w="1276" w:type="dxa"/>
          </w:tcPr>
          <w:p w:rsidR="0067468C" w:rsidRDefault="0067468C">
            <w:pPr>
              <w:pStyle w:val="ConsPlusNormal"/>
            </w:pPr>
          </w:p>
        </w:tc>
        <w:tc>
          <w:tcPr>
            <w:tcW w:w="993" w:type="dxa"/>
          </w:tcPr>
          <w:p w:rsidR="0067468C" w:rsidRDefault="0067468C">
            <w:pPr>
              <w:pStyle w:val="ConsPlusNormal"/>
            </w:pPr>
          </w:p>
        </w:tc>
        <w:tc>
          <w:tcPr>
            <w:tcW w:w="850" w:type="dxa"/>
          </w:tcPr>
          <w:p w:rsidR="0067468C" w:rsidRDefault="0067468C">
            <w:pPr>
              <w:pStyle w:val="ConsPlusNormal"/>
            </w:pPr>
          </w:p>
        </w:tc>
      </w:tr>
      <w:tr w:rsidR="0067468C" w:rsidTr="00514E8A">
        <w:tc>
          <w:tcPr>
            <w:tcW w:w="566" w:type="dxa"/>
            <w:vMerge/>
          </w:tcPr>
          <w:p w:rsidR="0067468C" w:rsidRDefault="0067468C">
            <w:pPr>
              <w:spacing w:after="1" w:line="0" w:lineRule="atLeast"/>
            </w:pPr>
          </w:p>
        </w:tc>
        <w:tc>
          <w:tcPr>
            <w:tcW w:w="5383" w:type="dxa"/>
          </w:tcPr>
          <w:p w:rsidR="0067468C" w:rsidRDefault="0067468C">
            <w:pPr>
              <w:pStyle w:val="ConsPlusNormal"/>
              <w:jc w:val="both"/>
            </w:pPr>
            <w:r>
              <w:t>из них:</w:t>
            </w:r>
          </w:p>
        </w:tc>
        <w:tc>
          <w:tcPr>
            <w:tcW w:w="1276" w:type="dxa"/>
          </w:tcPr>
          <w:p w:rsidR="0067468C" w:rsidRDefault="0067468C">
            <w:pPr>
              <w:pStyle w:val="ConsPlusNormal"/>
            </w:pPr>
          </w:p>
        </w:tc>
        <w:tc>
          <w:tcPr>
            <w:tcW w:w="993" w:type="dxa"/>
          </w:tcPr>
          <w:p w:rsidR="0067468C" w:rsidRDefault="0067468C">
            <w:pPr>
              <w:pStyle w:val="ConsPlusNormal"/>
            </w:pPr>
          </w:p>
        </w:tc>
        <w:tc>
          <w:tcPr>
            <w:tcW w:w="850" w:type="dxa"/>
          </w:tcPr>
          <w:p w:rsidR="0067468C" w:rsidRDefault="0067468C">
            <w:pPr>
              <w:pStyle w:val="ConsPlusNormal"/>
            </w:pPr>
          </w:p>
        </w:tc>
      </w:tr>
      <w:tr w:rsidR="0067468C" w:rsidTr="00514E8A">
        <w:tc>
          <w:tcPr>
            <w:tcW w:w="566" w:type="dxa"/>
            <w:vMerge/>
          </w:tcPr>
          <w:p w:rsidR="0067468C" w:rsidRDefault="0067468C">
            <w:pPr>
              <w:spacing w:after="1" w:line="0" w:lineRule="atLeast"/>
            </w:pPr>
          </w:p>
        </w:tc>
        <w:tc>
          <w:tcPr>
            <w:tcW w:w="5383" w:type="dxa"/>
          </w:tcPr>
          <w:p w:rsidR="0067468C" w:rsidRDefault="0067468C">
            <w:pPr>
              <w:pStyle w:val="ConsPlusNormal"/>
              <w:jc w:val="both"/>
            </w:pPr>
            <w:r>
              <w:t>- количество рабочих мест, на которых проведена специальная оценка условий труда;</w:t>
            </w:r>
          </w:p>
        </w:tc>
        <w:tc>
          <w:tcPr>
            <w:tcW w:w="1276" w:type="dxa"/>
          </w:tcPr>
          <w:p w:rsidR="0067468C" w:rsidRDefault="0067468C">
            <w:pPr>
              <w:pStyle w:val="ConsPlusNormal"/>
            </w:pPr>
          </w:p>
        </w:tc>
        <w:tc>
          <w:tcPr>
            <w:tcW w:w="993" w:type="dxa"/>
          </w:tcPr>
          <w:p w:rsidR="0067468C" w:rsidRDefault="0067468C">
            <w:pPr>
              <w:pStyle w:val="ConsPlusNormal"/>
            </w:pPr>
          </w:p>
        </w:tc>
        <w:tc>
          <w:tcPr>
            <w:tcW w:w="850" w:type="dxa"/>
          </w:tcPr>
          <w:p w:rsidR="0067468C" w:rsidRDefault="0067468C">
            <w:pPr>
              <w:pStyle w:val="ConsPlusNormal"/>
            </w:pPr>
          </w:p>
        </w:tc>
      </w:tr>
      <w:tr w:rsidR="0067468C" w:rsidTr="00514E8A">
        <w:tc>
          <w:tcPr>
            <w:tcW w:w="566" w:type="dxa"/>
            <w:vMerge/>
          </w:tcPr>
          <w:p w:rsidR="0067468C" w:rsidRDefault="0067468C">
            <w:pPr>
              <w:spacing w:after="1" w:line="0" w:lineRule="atLeast"/>
            </w:pPr>
          </w:p>
        </w:tc>
        <w:tc>
          <w:tcPr>
            <w:tcW w:w="5383" w:type="dxa"/>
          </w:tcPr>
          <w:p w:rsidR="0067468C" w:rsidRDefault="0067468C">
            <w:pPr>
              <w:pStyle w:val="ConsPlusNormal"/>
              <w:jc w:val="both"/>
            </w:pPr>
            <w:r>
              <w:t>- доля рабочих мест, на которых проведена специальная оценка условий труда, %</w:t>
            </w:r>
          </w:p>
        </w:tc>
        <w:tc>
          <w:tcPr>
            <w:tcW w:w="1276" w:type="dxa"/>
          </w:tcPr>
          <w:p w:rsidR="0067468C" w:rsidRDefault="0067468C">
            <w:pPr>
              <w:pStyle w:val="ConsPlusNormal"/>
            </w:pPr>
          </w:p>
        </w:tc>
        <w:tc>
          <w:tcPr>
            <w:tcW w:w="993" w:type="dxa"/>
          </w:tcPr>
          <w:p w:rsidR="0067468C" w:rsidRDefault="0067468C">
            <w:pPr>
              <w:pStyle w:val="ConsPlusNormal"/>
            </w:pPr>
          </w:p>
        </w:tc>
        <w:tc>
          <w:tcPr>
            <w:tcW w:w="850" w:type="dxa"/>
          </w:tcPr>
          <w:p w:rsidR="0067468C" w:rsidRDefault="0067468C">
            <w:pPr>
              <w:pStyle w:val="ConsPlusNormal"/>
            </w:pPr>
          </w:p>
        </w:tc>
      </w:tr>
      <w:tr w:rsidR="0067468C" w:rsidTr="00514E8A">
        <w:tc>
          <w:tcPr>
            <w:tcW w:w="566" w:type="dxa"/>
            <w:vMerge w:val="restart"/>
          </w:tcPr>
          <w:p w:rsidR="0067468C" w:rsidRDefault="0067468C">
            <w:pPr>
              <w:pStyle w:val="ConsPlusNormal"/>
              <w:jc w:val="right"/>
            </w:pPr>
            <w:r>
              <w:t>4.</w:t>
            </w:r>
          </w:p>
        </w:tc>
        <w:tc>
          <w:tcPr>
            <w:tcW w:w="5383" w:type="dxa"/>
          </w:tcPr>
          <w:p w:rsidR="0067468C" w:rsidRDefault="0067468C">
            <w:pPr>
              <w:pStyle w:val="ConsPlusNormal"/>
              <w:jc w:val="both"/>
            </w:pPr>
            <w:r>
              <w:t xml:space="preserve">Численность работников, подлежащих медосмотру, согласно </w:t>
            </w:r>
            <w:hyperlink r:id="rId37" w:history="1">
              <w:r>
                <w:rPr>
                  <w:color w:val="0000FF"/>
                </w:rPr>
                <w:t>приказу</w:t>
              </w:r>
            </w:hyperlink>
            <w:r>
              <w:t xml:space="preserve"> Министерства здравоохранения Российской Федерации от 28 января 2021 г. N 29н &lt;1&gt;</w:t>
            </w:r>
          </w:p>
        </w:tc>
        <w:tc>
          <w:tcPr>
            <w:tcW w:w="1276" w:type="dxa"/>
          </w:tcPr>
          <w:p w:rsidR="0067468C" w:rsidRDefault="0067468C">
            <w:pPr>
              <w:pStyle w:val="ConsPlusNormal"/>
            </w:pPr>
          </w:p>
        </w:tc>
        <w:tc>
          <w:tcPr>
            <w:tcW w:w="993" w:type="dxa"/>
          </w:tcPr>
          <w:p w:rsidR="0067468C" w:rsidRDefault="0067468C">
            <w:pPr>
              <w:pStyle w:val="ConsPlusNormal"/>
            </w:pPr>
          </w:p>
        </w:tc>
        <w:tc>
          <w:tcPr>
            <w:tcW w:w="850" w:type="dxa"/>
          </w:tcPr>
          <w:p w:rsidR="0067468C" w:rsidRDefault="0067468C">
            <w:pPr>
              <w:pStyle w:val="ConsPlusNormal"/>
            </w:pPr>
          </w:p>
        </w:tc>
      </w:tr>
      <w:tr w:rsidR="0067468C" w:rsidTr="00514E8A">
        <w:tc>
          <w:tcPr>
            <w:tcW w:w="566" w:type="dxa"/>
            <w:vMerge/>
          </w:tcPr>
          <w:p w:rsidR="0067468C" w:rsidRDefault="0067468C">
            <w:pPr>
              <w:spacing w:after="1" w:line="0" w:lineRule="atLeast"/>
            </w:pPr>
          </w:p>
        </w:tc>
        <w:tc>
          <w:tcPr>
            <w:tcW w:w="5383" w:type="dxa"/>
          </w:tcPr>
          <w:p w:rsidR="0067468C" w:rsidRDefault="0067468C">
            <w:pPr>
              <w:pStyle w:val="ConsPlusNormal"/>
              <w:jc w:val="both"/>
            </w:pPr>
            <w:r>
              <w:t>- фактически проведен медосмотр согласно заключительному акту (чел.)</w:t>
            </w:r>
          </w:p>
        </w:tc>
        <w:tc>
          <w:tcPr>
            <w:tcW w:w="1276" w:type="dxa"/>
          </w:tcPr>
          <w:p w:rsidR="0067468C" w:rsidRDefault="0067468C">
            <w:pPr>
              <w:pStyle w:val="ConsPlusNormal"/>
            </w:pPr>
          </w:p>
        </w:tc>
        <w:tc>
          <w:tcPr>
            <w:tcW w:w="993" w:type="dxa"/>
          </w:tcPr>
          <w:p w:rsidR="0067468C" w:rsidRDefault="0067468C">
            <w:pPr>
              <w:pStyle w:val="ConsPlusNormal"/>
            </w:pPr>
          </w:p>
        </w:tc>
        <w:tc>
          <w:tcPr>
            <w:tcW w:w="850" w:type="dxa"/>
          </w:tcPr>
          <w:p w:rsidR="0067468C" w:rsidRDefault="0067468C">
            <w:pPr>
              <w:pStyle w:val="ConsPlusNormal"/>
            </w:pPr>
          </w:p>
        </w:tc>
      </w:tr>
      <w:tr w:rsidR="0067468C" w:rsidTr="00514E8A">
        <w:tc>
          <w:tcPr>
            <w:tcW w:w="566" w:type="dxa"/>
            <w:vMerge/>
          </w:tcPr>
          <w:p w:rsidR="0067468C" w:rsidRDefault="0067468C">
            <w:pPr>
              <w:spacing w:after="1" w:line="0" w:lineRule="atLeast"/>
            </w:pPr>
          </w:p>
        </w:tc>
        <w:tc>
          <w:tcPr>
            <w:tcW w:w="5383" w:type="dxa"/>
          </w:tcPr>
          <w:p w:rsidR="0067468C" w:rsidRDefault="0067468C">
            <w:pPr>
              <w:pStyle w:val="ConsPlusNormal"/>
              <w:jc w:val="both"/>
            </w:pPr>
            <w:r>
              <w:t>- % прошедших медосмотр от числа работников, подлежащих медосмотру</w:t>
            </w:r>
          </w:p>
        </w:tc>
        <w:tc>
          <w:tcPr>
            <w:tcW w:w="1276" w:type="dxa"/>
          </w:tcPr>
          <w:p w:rsidR="0067468C" w:rsidRDefault="0067468C">
            <w:pPr>
              <w:pStyle w:val="ConsPlusNormal"/>
            </w:pPr>
          </w:p>
        </w:tc>
        <w:tc>
          <w:tcPr>
            <w:tcW w:w="993" w:type="dxa"/>
          </w:tcPr>
          <w:p w:rsidR="0067468C" w:rsidRDefault="0067468C">
            <w:pPr>
              <w:pStyle w:val="ConsPlusNormal"/>
            </w:pPr>
          </w:p>
        </w:tc>
        <w:tc>
          <w:tcPr>
            <w:tcW w:w="850" w:type="dxa"/>
          </w:tcPr>
          <w:p w:rsidR="0067468C" w:rsidRDefault="0067468C">
            <w:pPr>
              <w:pStyle w:val="ConsPlusNormal"/>
            </w:pPr>
          </w:p>
        </w:tc>
      </w:tr>
      <w:tr w:rsidR="0067468C" w:rsidTr="00514E8A">
        <w:tc>
          <w:tcPr>
            <w:tcW w:w="566" w:type="dxa"/>
          </w:tcPr>
          <w:p w:rsidR="0067468C" w:rsidRDefault="0067468C">
            <w:pPr>
              <w:pStyle w:val="ConsPlusNormal"/>
              <w:jc w:val="right"/>
            </w:pPr>
            <w:r>
              <w:t>5.</w:t>
            </w:r>
          </w:p>
        </w:tc>
        <w:tc>
          <w:tcPr>
            <w:tcW w:w="5383" w:type="dxa"/>
          </w:tcPr>
          <w:p w:rsidR="0067468C" w:rsidRDefault="0067468C">
            <w:pPr>
              <w:pStyle w:val="ConsPlusNormal"/>
              <w:jc w:val="both"/>
            </w:pPr>
            <w:r>
              <w:t xml:space="preserve">Наличие службы охраны труда в соответствии с требованиями Трудового </w:t>
            </w:r>
            <w:hyperlink r:id="rId38" w:history="1">
              <w:r>
                <w:rPr>
                  <w:color w:val="0000FF"/>
                </w:rPr>
                <w:t>кодекса</w:t>
              </w:r>
            </w:hyperlink>
            <w:r>
              <w:t xml:space="preserve"> Российской Федерации и межотраслевыми нормативами численности специалистов служб охраны труда, или специалиста по охране труда, или возложение на работника (работников) обязанностей специалиста по охране труда, или договора на проведение работ по охране труда (да, нет) &lt;2&gt;</w:t>
            </w:r>
          </w:p>
        </w:tc>
        <w:tc>
          <w:tcPr>
            <w:tcW w:w="1276" w:type="dxa"/>
          </w:tcPr>
          <w:p w:rsidR="0067468C" w:rsidRDefault="0067468C">
            <w:pPr>
              <w:pStyle w:val="ConsPlusNormal"/>
            </w:pPr>
          </w:p>
        </w:tc>
        <w:tc>
          <w:tcPr>
            <w:tcW w:w="993" w:type="dxa"/>
          </w:tcPr>
          <w:p w:rsidR="0067468C" w:rsidRDefault="0067468C">
            <w:pPr>
              <w:pStyle w:val="ConsPlusNormal"/>
            </w:pPr>
          </w:p>
        </w:tc>
        <w:tc>
          <w:tcPr>
            <w:tcW w:w="850" w:type="dxa"/>
          </w:tcPr>
          <w:p w:rsidR="0067468C" w:rsidRDefault="0067468C">
            <w:pPr>
              <w:pStyle w:val="ConsPlusNormal"/>
            </w:pPr>
          </w:p>
        </w:tc>
      </w:tr>
      <w:tr w:rsidR="0067468C" w:rsidTr="00514E8A">
        <w:tc>
          <w:tcPr>
            <w:tcW w:w="566" w:type="dxa"/>
          </w:tcPr>
          <w:p w:rsidR="0067468C" w:rsidRDefault="0067468C">
            <w:pPr>
              <w:pStyle w:val="ConsPlusNormal"/>
              <w:jc w:val="right"/>
            </w:pPr>
            <w:r>
              <w:t>6.</w:t>
            </w:r>
          </w:p>
        </w:tc>
        <w:tc>
          <w:tcPr>
            <w:tcW w:w="5383" w:type="dxa"/>
          </w:tcPr>
          <w:p w:rsidR="0067468C" w:rsidRDefault="0067468C">
            <w:pPr>
              <w:pStyle w:val="ConsPlusNormal"/>
              <w:jc w:val="both"/>
            </w:pPr>
            <w:r>
              <w:t>Наличие созданных приказом комитетов (комиссий) по охране труда (да, нет) &lt;3&gt;</w:t>
            </w:r>
          </w:p>
        </w:tc>
        <w:tc>
          <w:tcPr>
            <w:tcW w:w="1276" w:type="dxa"/>
          </w:tcPr>
          <w:p w:rsidR="0067468C" w:rsidRDefault="0067468C">
            <w:pPr>
              <w:pStyle w:val="ConsPlusNormal"/>
            </w:pPr>
          </w:p>
        </w:tc>
        <w:tc>
          <w:tcPr>
            <w:tcW w:w="993" w:type="dxa"/>
          </w:tcPr>
          <w:p w:rsidR="0067468C" w:rsidRDefault="0067468C">
            <w:pPr>
              <w:pStyle w:val="ConsPlusNormal"/>
            </w:pPr>
          </w:p>
        </w:tc>
        <w:tc>
          <w:tcPr>
            <w:tcW w:w="850" w:type="dxa"/>
          </w:tcPr>
          <w:p w:rsidR="0067468C" w:rsidRDefault="0067468C">
            <w:pPr>
              <w:pStyle w:val="ConsPlusNormal"/>
            </w:pPr>
          </w:p>
        </w:tc>
      </w:tr>
      <w:tr w:rsidR="0067468C" w:rsidTr="00514E8A">
        <w:tc>
          <w:tcPr>
            <w:tcW w:w="566" w:type="dxa"/>
          </w:tcPr>
          <w:p w:rsidR="0067468C" w:rsidRDefault="0067468C">
            <w:pPr>
              <w:pStyle w:val="ConsPlusNormal"/>
              <w:jc w:val="right"/>
            </w:pPr>
            <w:r>
              <w:t>7.</w:t>
            </w:r>
          </w:p>
        </w:tc>
        <w:tc>
          <w:tcPr>
            <w:tcW w:w="5383" w:type="dxa"/>
          </w:tcPr>
          <w:p w:rsidR="0067468C" w:rsidRDefault="0067468C">
            <w:pPr>
              <w:pStyle w:val="ConsPlusNormal"/>
              <w:jc w:val="both"/>
            </w:pPr>
            <w:r>
              <w:t>Количество пунктов мероприятий по охране труда &lt;4&gt;, всего:</w:t>
            </w:r>
          </w:p>
          <w:p w:rsidR="0067468C" w:rsidRDefault="0067468C">
            <w:pPr>
              <w:pStyle w:val="ConsPlusNormal"/>
              <w:jc w:val="both"/>
            </w:pPr>
            <w:r>
              <w:t>- из них выполнено;</w:t>
            </w:r>
          </w:p>
          <w:p w:rsidR="0067468C" w:rsidRDefault="0067468C">
            <w:pPr>
              <w:pStyle w:val="ConsPlusNormal"/>
              <w:jc w:val="both"/>
            </w:pPr>
            <w:r>
              <w:t>- % выполнения.</w:t>
            </w:r>
          </w:p>
          <w:p w:rsidR="0067468C" w:rsidRDefault="0067468C">
            <w:pPr>
              <w:pStyle w:val="ConsPlusNormal"/>
              <w:jc w:val="both"/>
            </w:pPr>
            <w:r>
              <w:t>Сумма средств, предусмотренных на финансирование плана мероприятий по охране труда (тыс. руб.):</w:t>
            </w:r>
          </w:p>
          <w:p w:rsidR="0067468C" w:rsidRDefault="0067468C">
            <w:pPr>
              <w:pStyle w:val="ConsPlusNormal"/>
              <w:jc w:val="both"/>
            </w:pPr>
            <w:r>
              <w:t>- фактически освоено (тыс. руб.);</w:t>
            </w:r>
          </w:p>
          <w:p w:rsidR="0067468C" w:rsidRDefault="0067468C">
            <w:pPr>
              <w:pStyle w:val="ConsPlusNormal"/>
              <w:jc w:val="both"/>
            </w:pPr>
            <w:r>
              <w:t>- % выполнения;</w:t>
            </w:r>
          </w:p>
          <w:p w:rsidR="0067468C" w:rsidRDefault="0067468C">
            <w:pPr>
              <w:pStyle w:val="ConsPlusNormal"/>
              <w:jc w:val="both"/>
            </w:pPr>
            <w:r>
              <w:t>- сумма затрат по охране труда (тыс. руб.) на одного работника</w:t>
            </w:r>
          </w:p>
        </w:tc>
        <w:tc>
          <w:tcPr>
            <w:tcW w:w="1276" w:type="dxa"/>
          </w:tcPr>
          <w:p w:rsidR="0067468C" w:rsidRDefault="0067468C">
            <w:pPr>
              <w:pStyle w:val="ConsPlusNormal"/>
            </w:pPr>
          </w:p>
        </w:tc>
        <w:tc>
          <w:tcPr>
            <w:tcW w:w="993" w:type="dxa"/>
          </w:tcPr>
          <w:p w:rsidR="0067468C" w:rsidRDefault="0067468C">
            <w:pPr>
              <w:pStyle w:val="ConsPlusNormal"/>
            </w:pPr>
          </w:p>
        </w:tc>
        <w:tc>
          <w:tcPr>
            <w:tcW w:w="850" w:type="dxa"/>
          </w:tcPr>
          <w:p w:rsidR="0067468C" w:rsidRDefault="0067468C">
            <w:pPr>
              <w:pStyle w:val="ConsPlusNormal"/>
            </w:pPr>
          </w:p>
        </w:tc>
      </w:tr>
      <w:tr w:rsidR="0067468C" w:rsidTr="00514E8A">
        <w:tc>
          <w:tcPr>
            <w:tcW w:w="566" w:type="dxa"/>
          </w:tcPr>
          <w:p w:rsidR="0067468C" w:rsidRDefault="0067468C">
            <w:pPr>
              <w:pStyle w:val="ConsPlusNormal"/>
              <w:jc w:val="right"/>
            </w:pPr>
            <w:r>
              <w:t>8.</w:t>
            </w:r>
          </w:p>
        </w:tc>
        <w:tc>
          <w:tcPr>
            <w:tcW w:w="5383" w:type="dxa"/>
          </w:tcPr>
          <w:p w:rsidR="0067468C" w:rsidRDefault="0067468C">
            <w:pPr>
              <w:pStyle w:val="ConsPlusNormal"/>
              <w:jc w:val="both"/>
            </w:pPr>
            <w:r>
              <w:t>Наличие кабинетов (уголков) охраны труда (да, нет)</w:t>
            </w:r>
          </w:p>
        </w:tc>
        <w:tc>
          <w:tcPr>
            <w:tcW w:w="1276" w:type="dxa"/>
          </w:tcPr>
          <w:p w:rsidR="0067468C" w:rsidRDefault="0067468C">
            <w:pPr>
              <w:pStyle w:val="ConsPlusNormal"/>
            </w:pPr>
          </w:p>
        </w:tc>
        <w:tc>
          <w:tcPr>
            <w:tcW w:w="993" w:type="dxa"/>
          </w:tcPr>
          <w:p w:rsidR="0067468C" w:rsidRDefault="0067468C">
            <w:pPr>
              <w:pStyle w:val="ConsPlusNormal"/>
            </w:pPr>
          </w:p>
        </w:tc>
        <w:tc>
          <w:tcPr>
            <w:tcW w:w="850" w:type="dxa"/>
          </w:tcPr>
          <w:p w:rsidR="0067468C" w:rsidRDefault="0067468C">
            <w:pPr>
              <w:pStyle w:val="ConsPlusNormal"/>
            </w:pPr>
          </w:p>
        </w:tc>
      </w:tr>
      <w:tr w:rsidR="0067468C" w:rsidTr="00514E8A">
        <w:tc>
          <w:tcPr>
            <w:tcW w:w="566" w:type="dxa"/>
          </w:tcPr>
          <w:p w:rsidR="0067468C" w:rsidRDefault="0067468C">
            <w:pPr>
              <w:pStyle w:val="ConsPlusNormal"/>
              <w:jc w:val="right"/>
            </w:pPr>
            <w:r>
              <w:t>9.</w:t>
            </w:r>
          </w:p>
        </w:tc>
        <w:tc>
          <w:tcPr>
            <w:tcW w:w="5383" w:type="dxa"/>
          </w:tcPr>
          <w:p w:rsidR="0067468C" w:rsidRDefault="0067468C">
            <w:pPr>
              <w:pStyle w:val="ConsPlusNormal"/>
              <w:jc w:val="both"/>
            </w:pPr>
            <w:r>
              <w:t>Количество руководителей и специалистов в организации, подлежащих обучению по охране труда (чел.) &lt;5&gt;:</w:t>
            </w:r>
          </w:p>
          <w:p w:rsidR="0067468C" w:rsidRDefault="0067468C">
            <w:pPr>
              <w:pStyle w:val="ConsPlusNormal"/>
              <w:jc w:val="both"/>
            </w:pPr>
            <w:r>
              <w:t>- из них прошли обучение;</w:t>
            </w:r>
          </w:p>
          <w:p w:rsidR="0067468C" w:rsidRDefault="0067468C">
            <w:pPr>
              <w:pStyle w:val="ConsPlusNormal"/>
              <w:jc w:val="both"/>
            </w:pPr>
            <w:r>
              <w:t>- % обученных</w:t>
            </w:r>
          </w:p>
        </w:tc>
        <w:tc>
          <w:tcPr>
            <w:tcW w:w="1276" w:type="dxa"/>
          </w:tcPr>
          <w:p w:rsidR="0067468C" w:rsidRDefault="0067468C">
            <w:pPr>
              <w:pStyle w:val="ConsPlusNormal"/>
            </w:pPr>
          </w:p>
        </w:tc>
        <w:tc>
          <w:tcPr>
            <w:tcW w:w="993" w:type="dxa"/>
          </w:tcPr>
          <w:p w:rsidR="0067468C" w:rsidRDefault="0067468C">
            <w:pPr>
              <w:pStyle w:val="ConsPlusNormal"/>
            </w:pPr>
          </w:p>
        </w:tc>
        <w:tc>
          <w:tcPr>
            <w:tcW w:w="850" w:type="dxa"/>
          </w:tcPr>
          <w:p w:rsidR="0067468C" w:rsidRDefault="0067468C">
            <w:pPr>
              <w:pStyle w:val="ConsPlusNormal"/>
            </w:pPr>
          </w:p>
        </w:tc>
      </w:tr>
      <w:tr w:rsidR="0067468C" w:rsidTr="00514E8A">
        <w:tc>
          <w:tcPr>
            <w:tcW w:w="566" w:type="dxa"/>
          </w:tcPr>
          <w:p w:rsidR="0067468C" w:rsidRDefault="0067468C">
            <w:pPr>
              <w:pStyle w:val="ConsPlusNormal"/>
              <w:jc w:val="right"/>
            </w:pPr>
            <w:r>
              <w:t>10.</w:t>
            </w:r>
          </w:p>
        </w:tc>
        <w:tc>
          <w:tcPr>
            <w:tcW w:w="5383" w:type="dxa"/>
          </w:tcPr>
          <w:p w:rsidR="0067468C" w:rsidRDefault="0067468C">
            <w:pPr>
              <w:pStyle w:val="ConsPlusNormal"/>
              <w:jc w:val="both"/>
            </w:pPr>
            <w:r>
              <w:t>Количество членов комитетов (комиссий) по охране труда (чел.):</w:t>
            </w:r>
          </w:p>
          <w:p w:rsidR="0067468C" w:rsidRDefault="0067468C">
            <w:pPr>
              <w:pStyle w:val="ConsPlusNormal"/>
              <w:jc w:val="both"/>
            </w:pPr>
            <w:r>
              <w:t>- из них прошли обучение;</w:t>
            </w:r>
          </w:p>
          <w:p w:rsidR="0067468C" w:rsidRDefault="0067468C">
            <w:pPr>
              <w:pStyle w:val="ConsPlusNormal"/>
              <w:jc w:val="both"/>
            </w:pPr>
            <w:r>
              <w:t>- % обученных</w:t>
            </w:r>
          </w:p>
        </w:tc>
        <w:tc>
          <w:tcPr>
            <w:tcW w:w="1276" w:type="dxa"/>
          </w:tcPr>
          <w:p w:rsidR="0067468C" w:rsidRDefault="0067468C">
            <w:pPr>
              <w:pStyle w:val="ConsPlusNormal"/>
            </w:pPr>
          </w:p>
        </w:tc>
        <w:tc>
          <w:tcPr>
            <w:tcW w:w="993" w:type="dxa"/>
          </w:tcPr>
          <w:p w:rsidR="0067468C" w:rsidRDefault="0067468C">
            <w:pPr>
              <w:pStyle w:val="ConsPlusNormal"/>
            </w:pPr>
          </w:p>
        </w:tc>
        <w:tc>
          <w:tcPr>
            <w:tcW w:w="850" w:type="dxa"/>
          </w:tcPr>
          <w:p w:rsidR="0067468C" w:rsidRDefault="0067468C">
            <w:pPr>
              <w:pStyle w:val="ConsPlusNormal"/>
            </w:pPr>
          </w:p>
        </w:tc>
      </w:tr>
      <w:tr w:rsidR="0067468C" w:rsidTr="00514E8A">
        <w:tc>
          <w:tcPr>
            <w:tcW w:w="566" w:type="dxa"/>
          </w:tcPr>
          <w:p w:rsidR="0067468C" w:rsidRDefault="0067468C">
            <w:pPr>
              <w:pStyle w:val="ConsPlusNormal"/>
              <w:jc w:val="right"/>
            </w:pPr>
            <w:r>
              <w:t>11.</w:t>
            </w:r>
          </w:p>
        </w:tc>
        <w:tc>
          <w:tcPr>
            <w:tcW w:w="5383" w:type="dxa"/>
          </w:tcPr>
          <w:p w:rsidR="0067468C" w:rsidRDefault="0067468C">
            <w:pPr>
              <w:pStyle w:val="ConsPlusNormal"/>
              <w:jc w:val="both"/>
            </w:pPr>
            <w:r>
              <w:t>Обеспеченность сертифицированными средствами индивидуальной защиты и спецодеждой (%) &lt;6&gt;</w:t>
            </w:r>
          </w:p>
        </w:tc>
        <w:tc>
          <w:tcPr>
            <w:tcW w:w="1276" w:type="dxa"/>
          </w:tcPr>
          <w:p w:rsidR="0067468C" w:rsidRDefault="0067468C">
            <w:pPr>
              <w:pStyle w:val="ConsPlusNormal"/>
            </w:pPr>
          </w:p>
        </w:tc>
        <w:tc>
          <w:tcPr>
            <w:tcW w:w="993" w:type="dxa"/>
          </w:tcPr>
          <w:p w:rsidR="0067468C" w:rsidRDefault="0067468C">
            <w:pPr>
              <w:pStyle w:val="ConsPlusNormal"/>
            </w:pPr>
          </w:p>
        </w:tc>
        <w:tc>
          <w:tcPr>
            <w:tcW w:w="850" w:type="dxa"/>
          </w:tcPr>
          <w:p w:rsidR="0067468C" w:rsidRDefault="0067468C">
            <w:pPr>
              <w:pStyle w:val="ConsPlusNormal"/>
            </w:pPr>
          </w:p>
        </w:tc>
      </w:tr>
      <w:tr w:rsidR="0067468C" w:rsidTr="00514E8A">
        <w:tc>
          <w:tcPr>
            <w:tcW w:w="566" w:type="dxa"/>
          </w:tcPr>
          <w:p w:rsidR="0067468C" w:rsidRDefault="0067468C">
            <w:pPr>
              <w:pStyle w:val="ConsPlusNormal"/>
              <w:jc w:val="right"/>
            </w:pPr>
            <w:r>
              <w:t>12.</w:t>
            </w:r>
          </w:p>
        </w:tc>
        <w:tc>
          <w:tcPr>
            <w:tcW w:w="5383" w:type="dxa"/>
          </w:tcPr>
          <w:p w:rsidR="0067468C" w:rsidRDefault="0067468C">
            <w:pPr>
              <w:pStyle w:val="ConsPlusNormal"/>
              <w:jc w:val="both"/>
            </w:pPr>
            <w:r>
              <w:t>Наличие (отсутствие) программы производственного контроля за соблюдением санитарных правил (да, нет) &lt;7&gt;</w:t>
            </w:r>
          </w:p>
        </w:tc>
        <w:tc>
          <w:tcPr>
            <w:tcW w:w="1276" w:type="dxa"/>
          </w:tcPr>
          <w:p w:rsidR="0067468C" w:rsidRDefault="0067468C">
            <w:pPr>
              <w:pStyle w:val="ConsPlusNormal"/>
            </w:pPr>
          </w:p>
        </w:tc>
        <w:tc>
          <w:tcPr>
            <w:tcW w:w="993" w:type="dxa"/>
          </w:tcPr>
          <w:p w:rsidR="0067468C" w:rsidRDefault="0067468C">
            <w:pPr>
              <w:pStyle w:val="ConsPlusNormal"/>
            </w:pPr>
          </w:p>
        </w:tc>
        <w:tc>
          <w:tcPr>
            <w:tcW w:w="850" w:type="dxa"/>
          </w:tcPr>
          <w:p w:rsidR="0067468C" w:rsidRDefault="0067468C">
            <w:pPr>
              <w:pStyle w:val="ConsPlusNormal"/>
            </w:pPr>
          </w:p>
        </w:tc>
      </w:tr>
      <w:tr w:rsidR="0067468C" w:rsidTr="00514E8A">
        <w:tc>
          <w:tcPr>
            <w:tcW w:w="566" w:type="dxa"/>
          </w:tcPr>
          <w:p w:rsidR="0067468C" w:rsidRDefault="0067468C">
            <w:pPr>
              <w:pStyle w:val="ConsPlusNormal"/>
              <w:jc w:val="right"/>
            </w:pPr>
            <w:r>
              <w:t>13.</w:t>
            </w:r>
          </w:p>
        </w:tc>
        <w:tc>
          <w:tcPr>
            <w:tcW w:w="5383" w:type="dxa"/>
          </w:tcPr>
          <w:p w:rsidR="0067468C" w:rsidRDefault="0067468C">
            <w:pPr>
              <w:pStyle w:val="ConsPlusNormal"/>
              <w:jc w:val="both"/>
            </w:pPr>
            <w:r>
              <w:t>Наличие (отсутствие) программы повышение квалификации кадров организации (да, нет) &lt;8&gt;</w:t>
            </w:r>
          </w:p>
        </w:tc>
        <w:tc>
          <w:tcPr>
            <w:tcW w:w="1276" w:type="dxa"/>
          </w:tcPr>
          <w:p w:rsidR="0067468C" w:rsidRDefault="0067468C">
            <w:pPr>
              <w:pStyle w:val="ConsPlusNormal"/>
            </w:pPr>
          </w:p>
        </w:tc>
        <w:tc>
          <w:tcPr>
            <w:tcW w:w="993" w:type="dxa"/>
          </w:tcPr>
          <w:p w:rsidR="0067468C" w:rsidRDefault="0067468C">
            <w:pPr>
              <w:pStyle w:val="ConsPlusNormal"/>
            </w:pPr>
          </w:p>
        </w:tc>
        <w:tc>
          <w:tcPr>
            <w:tcW w:w="850" w:type="dxa"/>
          </w:tcPr>
          <w:p w:rsidR="0067468C" w:rsidRDefault="0067468C">
            <w:pPr>
              <w:pStyle w:val="ConsPlusNormal"/>
            </w:pPr>
          </w:p>
        </w:tc>
      </w:tr>
      <w:tr w:rsidR="0067468C" w:rsidTr="00514E8A">
        <w:tc>
          <w:tcPr>
            <w:tcW w:w="566" w:type="dxa"/>
          </w:tcPr>
          <w:p w:rsidR="0067468C" w:rsidRDefault="0067468C">
            <w:pPr>
              <w:pStyle w:val="ConsPlusNormal"/>
              <w:jc w:val="right"/>
            </w:pPr>
            <w:r>
              <w:t>14.</w:t>
            </w:r>
          </w:p>
        </w:tc>
        <w:tc>
          <w:tcPr>
            <w:tcW w:w="5383" w:type="dxa"/>
          </w:tcPr>
          <w:p w:rsidR="0067468C" w:rsidRDefault="0067468C">
            <w:pPr>
              <w:pStyle w:val="ConsPlusNormal"/>
              <w:jc w:val="both"/>
            </w:pPr>
            <w:r>
              <w:t>Наличие (отсутствие) коллективного договора и (или) отраслевого (регионального, территориального) соглашения (да, нет)</w:t>
            </w:r>
          </w:p>
        </w:tc>
        <w:tc>
          <w:tcPr>
            <w:tcW w:w="1276" w:type="dxa"/>
          </w:tcPr>
          <w:p w:rsidR="0067468C" w:rsidRDefault="0067468C">
            <w:pPr>
              <w:pStyle w:val="ConsPlusNormal"/>
            </w:pPr>
          </w:p>
        </w:tc>
        <w:tc>
          <w:tcPr>
            <w:tcW w:w="993" w:type="dxa"/>
          </w:tcPr>
          <w:p w:rsidR="0067468C" w:rsidRDefault="0067468C">
            <w:pPr>
              <w:pStyle w:val="ConsPlusNormal"/>
            </w:pPr>
          </w:p>
        </w:tc>
        <w:tc>
          <w:tcPr>
            <w:tcW w:w="850" w:type="dxa"/>
          </w:tcPr>
          <w:p w:rsidR="0067468C" w:rsidRDefault="0067468C">
            <w:pPr>
              <w:pStyle w:val="ConsPlusNormal"/>
            </w:pPr>
          </w:p>
        </w:tc>
      </w:tr>
      <w:tr w:rsidR="0067468C" w:rsidTr="00514E8A">
        <w:tc>
          <w:tcPr>
            <w:tcW w:w="566" w:type="dxa"/>
          </w:tcPr>
          <w:p w:rsidR="0067468C" w:rsidRDefault="0067468C">
            <w:pPr>
              <w:pStyle w:val="ConsPlusNormal"/>
              <w:jc w:val="right"/>
            </w:pPr>
            <w:r>
              <w:t>15.</w:t>
            </w:r>
          </w:p>
        </w:tc>
        <w:tc>
          <w:tcPr>
            <w:tcW w:w="5383" w:type="dxa"/>
          </w:tcPr>
          <w:p w:rsidR="0067468C" w:rsidRDefault="0067468C">
            <w:pPr>
              <w:pStyle w:val="ConsPlusNormal"/>
              <w:jc w:val="both"/>
            </w:pPr>
            <w:r>
              <w:t>Наличие (отсутствие) социальных программ в разделах коллективного договора (соглашения) или иных локальных нормативных организации (да, нет) &lt;9&gt;</w:t>
            </w:r>
          </w:p>
        </w:tc>
        <w:tc>
          <w:tcPr>
            <w:tcW w:w="1276" w:type="dxa"/>
          </w:tcPr>
          <w:p w:rsidR="0067468C" w:rsidRDefault="0067468C">
            <w:pPr>
              <w:pStyle w:val="ConsPlusNormal"/>
            </w:pPr>
          </w:p>
        </w:tc>
        <w:tc>
          <w:tcPr>
            <w:tcW w:w="993" w:type="dxa"/>
          </w:tcPr>
          <w:p w:rsidR="0067468C" w:rsidRDefault="0067468C">
            <w:pPr>
              <w:pStyle w:val="ConsPlusNormal"/>
            </w:pPr>
          </w:p>
        </w:tc>
        <w:tc>
          <w:tcPr>
            <w:tcW w:w="850" w:type="dxa"/>
          </w:tcPr>
          <w:p w:rsidR="0067468C" w:rsidRDefault="0067468C">
            <w:pPr>
              <w:pStyle w:val="ConsPlusNormal"/>
            </w:pPr>
          </w:p>
        </w:tc>
      </w:tr>
      <w:tr w:rsidR="0067468C" w:rsidTr="00514E8A">
        <w:tc>
          <w:tcPr>
            <w:tcW w:w="566" w:type="dxa"/>
          </w:tcPr>
          <w:p w:rsidR="0067468C" w:rsidRDefault="0067468C">
            <w:pPr>
              <w:pStyle w:val="ConsPlusNormal"/>
              <w:jc w:val="right"/>
            </w:pPr>
            <w:r>
              <w:t>16.</w:t>
            </w:r>
          </w:p>
        </w:tc>
        <w:tc>
          <w:tcPr>
            <w:tcW w:w="5383" w:type="dxa"/>
          </w:tcPr>
          <w:p w:rsidR="0067468C" w:rsidRDefault="0067468C">
            <w:pPr>
              <w:pStyle w:val="ConsPlusNormal"/>
              <w:jc w:val="both"/>
            </w:pPr>
            <w:r>
              <w:t>Использование (до 20%) финансового обеспечения предупредительных мер по сокращению производственного травматизма и профзаболеваний за счет средств Фонда социального страхования Российской Федерации &lt;10&gt;</w:t>
            </w:r>
          </w:p>
        </w:tc>
        <w:tc>
          <w:tcPr>
            <w:tcW w:w="1276" w:type="dxa"/>
          </w:tcPr>
          <w:p w:rsidR="0067468C" w:rsidRDefault="0067468C">
            <w:pPr>
              <w:pStyle w:val="ConsPlusNormal"/>
            </w:pPr>
          </w:p>
        </w:tc>
        <w:tc>
          <w:tcPr>
            <w:tcW w:w="993" w:type="dxa"/>
          </w:tcPr>
          <w:p w:rsidR="0067468C" w:rsidRDefault="0067468C">
            <w:pPr>
              <w:pStyle w:val="ConsPlusNormal"/>
            </w:pPr>
          </w:p>
        </w:tc>
        <w:tc>
          <w:tcPr>
            <w:tcW w:w="850" w:type="dxa"/>
          </w:tcPr>
          <w:p w:rsidR="0067468C" w:rsidRDefault="0067468C">
            <w:pPr>
              <w:pStyle w:val="ConsPlusNormal"/>
            </w:pPr>
          </w:p>
        </w:tc>
      </w:tr>
      <w:tr w:rsidR="0067468C" w:rsidTr="00514E8A">
        <w:tc>
          <w:tcPr>
            <w:tcW w:w="566" w:type="dxa"/>
          </w:tcPr>
          <w:p w:rsidR="0067468C" w:rsidRDefault="0067468C">
            <w:pPr>
              <w:pStyle w:val="ConsPlusNormal"/>
              <w:jc w:val="right"/>
            </w:pPr>
            <w:r>
              <w:t>17.</w:t>
            </w:r>
          </w:p>
        </w:tc>
        <w:tc>
          <w:tcPr>
            <w:tcW w:w="5383" w:type="dxa"/>
          </w:tcPr>
          <w:p w:rsidR="0067468C" w:rsidRDefault="0067468C">
            <w:pPr>
              <w:pStyle w:val="ConsPlusNormal"/>
              <w:jc w:val="both"/>
            </w:pPr>
            <w:r>
              <w:t>Работа по информированию работников по вопросам ВИЧ-инфекции на рабочих местах:</w:t>
            </w:r>
          </w:p>
          <w:p w:rsidR="0067468C" w:rsidRDefault="0067468C">
            <w:pPr>
              <w:pStyle w:val="ConsPlusNormal"/>
              <w:jc w:val="both"/>
            </w:pPr>
            <w:r>
              <w:t>- наличие программ профилактики ВИЧ/СПИДа, недопущения дискриминации и стигматизации лиц, живущих с ВИЧ-инфекцией;</w:t>
            </w:r>
          </w:p>
          <w:p w:rsidR="0067468C" w:rsidRDefault="0067468C">
            <w:pPr>
              <w:pStyle w:val="ConsPlusNormal"/>
              <w:jc w:val="both"/>
            </w:pPr>
            <w:r>
              <w:t>- наличие программ инструктажа по профилактике ВИЧ/СПИДа;</w:t>
            </w:r>
          </w:p>
          <w:p w:rsidR="0067468C" w:rsidRDefault="0067468C">
            <w:pPr>
              <w:pStyle w:val="ConsPlusNormal"/>
              <w:jc w:val="both"/>
            </w:pPr>
            <w:r>
              <w:t>- организация конфиденциального тестирования и консультирования на ВИЧ &lt;11&gt;</w:t>
            </w:r>
          </w:p>
        </w:tc>
        <w:tc>
          <w:tcPr>
            <w:tcW w:w="1276" w:type="dxa"/>
          </w:tcPr>
          <w:p w:rsidR="0067468C" w:rsidRDefault="0067468C">
            <w:pPr>
              <w:pStyle w:val="ConsPlusNormal"/>
            </w:pPr>
          </w:p>
        </w:tc>
        <w:tc>
          <w:tcPr>
            <w:tcW w:w="993" w:type="dxa"/>
          </w:tcPr>
          <w:p w:rsidR="0067468C" w:rsidRDefault="0067468C">
            <w:pPr>
              <w:pStyle w:val="ConsPlusNormal"/>
            </w:pPr>
          </w:p>
        </w:tc>
        <w:tc>
          <w:tcPr>
            <w:tcW w:w="850" w:type="dxa"/>
          </w:tcPr>
          <w:p w:rsidR="0067468C" w:rsidRDefault="0067468C">
            <w:pPr>
              <w:pStyle w:val="ConsPlusNormal"/>
            </w:pPr>
          </w:p>
        </w:tc>
      </w:tr>
      <w:tr w:rsidR="0067468C" w:rsidTr="00514E8A">
        <w:tc>
          <w:tcPr>
            <w:tcW w:w="566" w:type="dxa"/>
          </w:tcPr>
          <w:p w:rsidR="0067468C" w:rsidRDefault="0067468C">
            <w:pPr>
              <w:pStyle w:val="ConsPlusNormal"/>
              <w:jc w:val="right"/>
            </w:pPr>
            <w:r>
              <w:t>18.</w:t>
            </w:r>
          </w:p>
        </w:tc>
        <w:tc>
          <w:tcPr>
            <w:tcW w:w="5383" w:type="dxa"/>
          </w:tcPr>
          <w:p w:rsidR="0067468C" w:rsidRDefault="0067468C">
            <w:pPr>
              <w:pStyle w:val="ConsPlusNormal"/>
              <w:jc w:val="both"/>
            </w:pPr>
            <w:r>
              <w:t>Внедрение концепции "нулевого травматизма" &lt;12&gt;</w:t>
            </w:r>
          </w:p>
        </w:tc>
        <w:tc>
          <w:tcPr>
            <w:tcW w:w="1276" w:type="dxa"/>
          </w:tcPr>
          <w:p w:rsidR="0067468C" w:rsidRDefault="0067468C">
            <w:pPr>
              <w:pStyle w:val="ConsPlusNormal"/>
            </w:pPr>
          </w:p>
        </w:tc>
        <w:tc>
          <w:tcPr>
            <w:tcW w:w="993" w:type="dxa"/>
          </w:tcPr>
          <w:p w:rsidR="0067468C" w:rsidRDefault="0067468C">
            <w:pPr>
              <w:pStyle w:val="ConsPlusNormal"/>
            </w:pPr>
          </w:p>
        </w:tc>
        <w:tc>
          <w:tcPr>
            <w:tcW w:w="850" w:type="dxa"/>
          </w:tcPr>
          <w:p w:rsidR="0067468C" w:rsidRDefault="0067468C">
            <w:pPr>
              <w:pStyle w:val="ConsPlusNormal"/>
            </w:pPr>
          </w:p>
        </w:tc>
      </w:tr>
      <w:tr w:rsidR="0067468C" w:rsidTr="00514E8A">
        <w:tc>
          <w:tcPr>
            <w:tcW w:w="566" w:type="dxa"/>
          </w:tcPr>
          <w:p w:rsidR="0067468C" w:rsidRDefault="0067468C">
            <w:pPr>
              <w:pStyle w:val="ConsPlusNormal"/>
              <w:jc w:val="right"/>
            </w:pPr>
            <w:r>
              <w:t>19.</w:t>
            </w:r>
          </w:p>
        </w:tc>
        <w:tc>
          <w:tcPr>
            <w:tcW w:w="5383" w:type="dxa"/>
          </w:tcPr>
          <w:p w:rsidR="0067468C" w:rsidRDefault="0067468C">
            <w:pPr>
              <w:pStyle w:val="ConsPlusNormal"/>
              <w:jc w:val="both"/>
            </w:pPr>
            <w:r>
              <w:t>Наличие системы управления охраной труда &lt;13&gt;</w:t>
            </w:r>
          </w:p>
        </w:tc>
        <w:tc>
          <w:tcPr>
            <w:tcW w:w="1276" w:type="dxa"/>
          </w:tcPr>
          <w:p w:rsidR="0067468C" w:rsidRDefault="0067468C">
            <w:pPr>
              <w:pStyle w:val="ConsPlusNormal"/>
            </w:pPr>
          </w:p>
        </w:tc>
        <w:tc>
          <w:tcPr>
            <w:tcW w:w="993" w:type="dxa"/>
          </w:tcPr>
          <w:p w:rsidR="0067468C" w:rsidRDefault="0067468C">
            <w:pPr>
              <w:pStyle w:val="ConsPlusNormal"/>
            </w:pPr>
          </w:p>
        </w:tc>
        <w:tc>
          <w:tcPr>
            <w:tcW w:w="850" w:type="dxa"/>
          </w:tcPr>
          <w:p w:rsidR="0067468C" w:rsidRDefault="0067468C">
            <w:pPr>
              <w:pStyle w:val="ConsPlusNormal"/>
            </w:pPr>
          </w:p>
        </w:tc>
      </w:tr>
      <w:tr w:rsidR="0067468C" w:rsidTr="00514E8A">
        <w:tc>
          <w:tcPr>
            <w:tcW w:w="566" w:type="dxa"/>
          </w:tcPr>
          <w:p w:rsidR="0067468C" w:rsidRDefault="0067468C">
            <w:pPr>
              <w:pStyle w:val="ConsPlusNormal"/>
              <w:jc w:val="right"/>
            </w:pPr>
            <w:r>
              <w:t>20.</w:t>
            </w:r>
          </w:p>
        </w:tc>
        <w:tc>
          <w:tcPr>
            <w:tcW w:w="5383" w:type="dxa"/>
          </w:tcPr>
          <w:p w:rsidR="0067468C" w:rsidRDefault="0067468C">
            <w:pPr>
              <w:pStyle w:val="ConsPlusNormal"/>
              <w:jc w:val="both"/>
            </w:pPr>
            <w:r>
              <w:t>Наличие ступенчатого контроля за состоянием охраны труда &lt;14&gt;</w:t>
            </w:r>
          </w:p>
        </w:tc>
        <w:tc>
          <w:tcPr>
            <w:tcW w:w="1276" w:type="dxa"/>
          </w:tcPr>
          <w:p w:rsidR="0067468C" w:rsidRDefault="0067468C">
            <w:pPr>
              <w:pStyle w:val="ConsPlusNormal"/>
            </w:pPr>
          </w:p>
        </w:tc>
        <w:tc>
          <w:tcPr>
            <w:tcW w:w="993" w:type="dxa"/>
          </w:tcPr>
          <w:p w:rsidR="0067468C" w:rsidRDefault="0067468C">
            <w:pPr>
              <w:pStyle w:val="ConsPlusNormal"/>
            </w:pPr>
          </w:p>
        </w:tc>
        <w:tc>
          <w:tcPr>
            <w:tcW w:w="850" w:type="dxa"/>
          </w:tcPr>
          <w:p w:rsidR="0067468C" w:rsidRDefault="0067468C">
            <w:pPr>
              <w:pStyle w:val="ConsPlusNormal"/>
            </w:pPr>
          </w:p>
        </w:tc>
      </w:tr>
      <w:tr w:rsidR="0067468C" w:rsidTr="00514E8A">
        <w:tc>
          <w:tcPr>
            <w:tcW w:w="566" w:type="dxa"/>
          </w:tcPr>
          <w:p w:rsidR="0067468C" w:rsidRDefault="0067468C">
            <w:pPr>
              <w:pStyle w:val="ConsPlusNormal"/>
              <w:jc w:val="right"/>
            </w:pPr>
            <w:r>
              <w:t>21.</w:t>
            </w:r>
          </w:p>
        </w:tc>
        <w:tc>
          <w:tcPr>
            <w:tcW w:w="5383" w:type="dxa"/>
          </w:tcPr>
          <w:p w:rsidR="0067468C" w:rsidRDefault="0067468C">
            <w:pPr>
              <w:pStyle w:val="ConsPlusNormal"/>
              <w:jc w:val="both"/>
            </w:pPr>
            <w:r>
              <w:t>Наличие процедуры управления рисками &lt;15&gt;</w:t>
            </w:r>
          </w:p>
        </w:tc>
        <w:tc>
          <w:tcPr>
            <w:tcW w:w="1276" w:type="dxa"/>
          </w:tcPr>
          <w:p w:rsidR="0067468C" w:rsidRDefault="0067468C">
            <w:pPr>
              <w:pStyle w:val="ConsPlusNormal"/>
            </w:pPr>
          </w:p>
        </w:tc>
        <w:tc>
          <w:tcPr>
            <w:tcW w:w="993" w:type="dxa"/>
          </w:tcPr>
          <w:p w:rsidR="0067468C" w:rsidRDefault="0067468C">
            <w:pPr>
              <w:pStyle w:val="ConsPlusNormal"/>
            </w:pPr>
          </w:p>
        </w:tc>
        <w:tc>
          <w:tcPr>
            <w:tcW w:w="850" w:type="dxa"/>
          </w:tcPr>
          <w:p w:rsidR="0067468C" w:rsidRDefault="0067468C">
            <w:pPr>
              <w:pStyle w:val="ConsPlusNormal"/>
            </w:pPr>
          </w:p>
        </w:tc>
      </w:tr>
      <w:tr w:rsidR="0067468C" w:rsidTr="00514E8A">
        <w:tc>
          <w:tcPr>
            <w:tcW w:w="566" w:type="dxa"/>
          </w:tcPr>
          <w:p w:rsidR="0067468C" w:rsidRDefault="0067468C">
            <w:pPr>
              <w:pStyle w:val="ConsPlusNormal"/>
              <w:jc w:val="right"/>
            </w:pPr>
            <w:r>
              <w:t>22.</w:t>
            </w:r>
          </w:p>
        </w:tc>
        <w:tc>
          <w:tcPr>
            <w:tcW w:w="5383" w:type="dxa"/>
          </w:tcPr>
          <w:p w:rsidR="0067468C" w:rsidRDefault="0067468C">
            <w:pPr>
              <w:pStyle w:val="ConsPlusNormal"/>
              <w:jc w:val="both"/>
            </w:pPr>
            <w:r>
              <w:t>Наличие мероприятий по укреплению здоровья и пропаганде здорового образа жизни &lt;16&gt;</w:t>
            </w:r>
          </w:p>
        </w:tc>
        <w:tc>
          <w:tcPr>
            <w:tcW w:w="1276" w:type="dxa"/>
          </w:tcPr>
          <w:p w:rsidR="0067468C" w:rsidRDefault="0067468C">
            <w:pPr>
              <w:pStyle w:val="ConsPlusNormal"/>
            </w:pPr>
          </w:p>
        </w:tc>
        <w:tc>
          <w:tcPr>
            <w:tcW w:w="993" w:type="dxa"/>
          </w:tcPr>
          <w:p w:rsidR="0067468C" w:rsidRDefault="0067468C">
            <w:pPr>
              <w:pStyle w:val="ConsPlusNormal"/>
            </w:pPr>
          </w:p>
        </w:tc>
        <w:tc>
          <w:tcPr>
            <w:tcW w:w="850" w:type="dxa"/>
          </w:tcPr>
          <w:p w:rsidR="0067468C" w:rsidRDefault="0067468C">
            <w:pPr>
              <w:pStyle w:val="ConsPlusNormal"/>
            </w:pPr>
          </w:p>
        </w:tc>
      </w:tr>
    </w:tbl>
    <w:p w:rsidR="0067468C" w:rsidRDefault="0067468C">
      <w:pPr>
        <w:pStyle w:val="ConsPlusNormal"/>
        <w:ind w:firstLine="540"/>
        <w:jc w:val="both"/>
      </w:pPr>
    </w:p>
    <w:p w:rsidR="0067468C" w:rsidRDefault="0067468C">
      <w:pPr>
        <w:pStyle w:val="ConsPlusNormal"/>
        <w:ind w:firstLine="540"/>
        <w:jc w:val="both"/>
      </w:pPr>
      <w:r>
        <w:t>Примечания: представление копий следующих документов по конкурсному году и году, предшествовавшему конкурсу:</w:t>
      </w:r>
    </w:p>
    <w:p w:rsidR="0067468C" w:rsidRDefault="0067468C">
      <w:pPr>
        <w:pStyle w:val="ConsPlusNormal"/>
        <w:spacing w:before="220"/>
        <w:ind w:firstLine="540"/>
        <w:jc w:val="both"/>
      </w:pPr>
      <w:r>
        <w:t>&lt;1&gt; список работников, связанных с тяжелыми, вредными и (или) опасными условиями труда, подлежащих периодическим медицинским осмотрам;</w:t>
      </w:r>
    </w:p>
    <w:p w:rsidR="0067468C" w:rsidRDefault="0067468C">
      <w:pPr>
        <w:pStyle w:val="ConsPlusNormal"/>
        <w:spacing w:before="220"/>
        <w:ind w:firstLine="540"/>
        <w:jc w:val="both"/>
      </w:pPr>
      <w:r>
        <w:t>заключительный акт прохождения обязательных периодических медицинских осмотров (обследований) в процессе трудовой деятельности работников, занятых на работах с вредными и (или) опасными веществами и производственными факторами, а также на работах, при выполнении которых обязательно проведение предварительных и периодических медицинских осмотров (обследований);</w:t>
      </w:r>
    </w:p>
    <w:p w:rsidR="0067468C" w:rsidRDefault="0067468C">
      <w:pPr>
        <w:pStyle w:val="ConsPlusNormal"/>
        <w:spacing w:before="220"/>
        <w:ind w:firstLine="540"/>
        <w:jc w:val="both"/>
      </w:pPr>
      <w:r>
        <w:t>&lt;2&gt; приказ о создании службы охраны труда, или приказ о назначении ответственных (ответственного) лиц по охране труда, или договор на проведение работ по охране труда;</w:t>
      </w:r>
    </w:p>
    <w:p w:rsidR="0067468C" w:rsidRDefault="0067468C">
      <w:pPr>
        <w:pStyle w:val="ConsPlusNormal"/>
        <w:spacing w:before="220"/>
        <w:ind w:firstLine="540"/>
        <w:jc w:val="both"/>
      </w:pPr>
      <w:r>
        <w:t xml:space="preserve">расчет численности работников службы охраны труда в соответствии с </w:t>
      </w:r>
      <w:hyperlink r:id="rId39" w:history="1">
        <w:r>
          <w:rPr>
            <w:color w:val="0000FF"/>
          </w:rPr>
          <w:t>Межотраслевыми нормативами</w:t>
        </w:r>
      </w:hyperlink>
      <w:r>
        <w:t xml:space="preserve"> численности работников службы охраны труда в организациях, утвержденными Постановлением Минтруда России от 22 января 2001 г. N 10;</w:t>
      </w:r>
    </w:p>
    <w:p w:rsidR="0067468C" w:rsidRDefault="0067468C">
      <w:pPr>
        <w:pStyle w:val="ConsPlusNormal"/>
        <w:spacing w:before="220"/>
        <w:ind w:firstLine="540"/>
        <w:jc w:val="both"/>
      </w:pPr>
      <w:r>
        <w:t>&lt;3&gt; приказ о создании комитета (комиссии) по охране труда; протоколы собраний об избрании членов комитета (комиссии) по охране труда;</w:t>
      </w:r>
    </w:p>
    <w:p w:rsidR="0067468C" w:rsidRDefault="0067468C">
      <w:pPr>
        <w:pStyle w:val="ConsPlusNormal"/>
        <w:spacing w:before="220"/>
        <w:ind w:firstLine="540"/>
        <w:jc w:val="both"/>
      </w:pPr>
      <w:r>
        <w:t>&lt;4&gt; соглашение по охране труда или План мероприятий по улучшению условий и охране труда;</w:t>
      </w:r>
    </w:p>
    <w:p w:rsidR="0067468C" w:rsidRDefault="0067468C">
      <w:pPr>
        <w:pStyle w:val="ConsPlusNormal"/>
        <w:spacing w:before="220"/>
        <w:ind w:firstLine="540"/>
        <w:jc w:val="both"/>
      </w:pPr>
      <w:r>
        <w:t>протоколы собраний об отчете по реализации Соглашения по охране труда или Плана мероприятий по улучшению условий и охране труда;</w:t>
      </w:r>
    </w:p>
    <w:p w:rsidR="0067468C" w:rsidRDefault="0067468C">
      <w:pPr>
        <w:pStyle w:val="ConsPlusNormal"/>
        <w:spacing w:before="220"/>
        <w:ind w:firstLine="540"/>
        <w:jc w:val="both"/>
      </w:pPr>
      <w:r>
        <w:t>отчет о фактическом финансировании мероприятий по улучшению условий и охране труда;</w:t>
      </w:r>
    </w:p>
    <w:p w:rsidR="0067468C" w:rsidRDefault="0067468C">
      <w:pPr>
        <w:pStyle w:val="ConsPlusNormal"/>
        <w:spacing w:before="220"/>
        <w:ind w:firstLine="540"/>
        <w:jc w:val="both"/>
      </w:pPr>
      <w:r>
        <w:t>отчет о фактическом исполнении коллективного договора;</w:t>
      </w:r>
    </w:p>
    <w:p w:rsidR="0067468C" w:rsidRDefault="0067468C">
      <w:pPr>
        <w:pStyle w:val="ConsPlusNormal"/>
        <w:spacing w:before="220"/>
        <w:ind w:firstLine="540"/>
        <w:jc w:val="both"/>
      </w:pPr>
      <w:r>
        <w:t>&lt;5&gt; штатное замещение;</w:t>
      </w:r>
    </w:p>
    <w:p w:rsidR="0067468C" w:rsidRDefault="0067468C">
      <w:pPr>
        <w:pStyle w:val="ConsPlusNormal"/>
        <w:spacing w:before="220"/>
        <w:ind w:firstLine="540"/>
        <w:jc w:val="both"/>
      </w:pPr>
      <w:r>
        <w:t xml:space="preserve">удостоверения о проверке знаний требований охраны труда согласно </w:t>
      </w:r>
      <w:hyperlink r:id="rId40" w:history="1">
        <w:proofErr w:type="gramStart"/>
        <w:r>
          <w:rPr>
            <w:color w:val="0000FF"/>
          </w:rPr>
          <w:t>приложению</w:t>
        </w:r>
        <w:proofErr w:type="gramEnd"/>
        <w:r>
          <w:rPr>
            <w:color w:val="0000FF"/>
          </w:rPr>
          <w:t xml:space="preserve"> N 2</w:t>
        </w:r>
      </w:hyperlink>
      <w:r>
        <w:t xml:space="preserve"> к Порядку обучения по охране труда и проверки знаний требований охраны труда работников организаций, утвержденному постановлением Минтруда России и Минобразования России от 13 января 2003 г. N 1/29;</w:t>
      </w:r>
    </w:p>
    <w:p w:rsidR="0067468C" w:rsidRDefault="0067468C">
      <w:pPr>
        <w:pStyle w:val="ConsPlusNormal"/>
        <w:spacing w:before="220"/>
        <w:ind w:firstLine="540"/>
        <w:jc w:val="both"/>
      </w:pPr>
      <w:r>
        <w:t xml:space="preserve">протоколы заседания комиссии по проверке знаний требований охраны труда работников согласно </w:t>
      </w:r>
      <w:hyperlink r:id="rId41" w:history="1">
        <w:proofErr w:type="gramStart"/>
        <w:r>
          <w:rPr>
            <w:color w:val="0000FF"/>
          </w:rPr>
          <w:t>приложению</w:t>
        </w:r>
        <w:proofErr w:type="gramEnd"/>
        <w:r>
          <w:rPr>
            <w:color w:val="0000FF"/>
          </w:rPr>
          <w:t xml:space="preserve"> N 1</w:t>
        </w:r>
      </w:hyperlink>
      <w:r>
        <w:t xml:space="preserve"> к Порядку обучения по охране труда и проверке знаний требований охраны труда работников организаций, утвержденному постановлением Минтруда России и Минобразования России от 13 января 2003 г. N 1/29;</w:t>
      </w:r>
    </w:p>
    <w:p w:rsidR="0067468C" w:rsidRDefault="0067468C">
      <w:pPr>
        <w:pStyle w:val="ConsPlusNormal"/>
        <w:spacing w:before="220"/>
        <w:ind w:firstLine="540"/>
        <w:jc w:val="both"/>
      </w:pPr>
      <w:r>
        <w:t>&lt;6&gt; локальный акт, устанавливающий нормы выдачи работникам средств индивидуальной защиты;</w:t>
      </w:r>
    </w:p>
    <w:p w:rsidR="0067468C" w:rsidRDefault="0067468C">
      <w:pPr>
        <w:pStyle w:val="ConsPlusNormal"/>
        <w:spacing w:before="220"/>
        <w:ind w:firstLine="540"/>
        <w:jc w:val="both"/>
      </w:pPr>
      <w:r>
        <w:t>&lt;7&gt; программа производственного контроля;</w:t>
      </w:r>
    </w:p>
    <w:p w:rsidR="0067468C" w:rsidRDefault="0067468C">
      <w:pPr>
        <w:pStyle w:val="ConsPlusNormal"/>
        <w:spacing w:before="220"/>
        <w:ind w:firstLine="540"/>
        <w:jc w:val="both"/>
      </w:pPr>
      <w:r>
        <w:t>&lt;8&gt; программа повышения квалификации кадров организации;</w:t>
      </w:r>
    </w:p>
    <w:p w:rsidR="0067468C" w:rsidRDefault="0067468C">
      <w:pPr>
        <w:pStyle w:val="ConsPlusNormal"/>
        <w:spacing w:before="220"/>
        <w:ind w:firstLine="540"/>
        <w:jc w:val="both"/>
      </w:pPr>
      <w:r>
        <w:t>&lt;9&gt; социальные программы в разделах коллективного договора (соглашения), локальных нормативных актах организации, протоколы собраний по итогам выполнения социальных программ;</w:t>
      </w:r>
    </w:p>
    <w:p w:rsidR="0067468C" w:rsidRDefault="0067468C">
      <w:pPr>
        <w:pStyle w:val="ConsPlusNormal"/>
        <w:spacing w:before="220"/>
        <w:ind w:firstLine="540"/>
        <w:jc w:val="both"/>
      </w:pPr>
      <w:r>
        <w:t>&lt;10&gt; отчет об исполнении сумм страховых взносов на обязательное социальное страхование от несчастных случаев на производстве и профессиональных заболеваний на финансирование предупредительных мер по сокращению производственного травматизма и профессиональных заболеваний работников (табл. N 1 и N 2);</w:t>
      </w:r>
    </w:p>
    <w:p w:rsidR="0067468C" w:rsidRDefault="0067468C">
      <w:pPr>
        <w:pStyle w:val="ConsPlusNormal"/>
        <w:spacing w:before="220"/>
        <w:ind w:firstLine="540"/>
        <w:jc w:val="both"/>
      </w:pPr>
      <w:r>
        <w:t>&lt;11&gt; программы профилактики ВИЧ/СПИДа недопущения дискриминации и стигматизации лиц, живущих с ВИЧ-инфекцией. Программы инструктажа по профилактике ВИЧ/СПИДа;</w:t>
      </w:r>
    </w:p>
    <w:p w:rsidR="0067468C" w:rsidRDefault="0067468C">
      <w:pPr>
        <w:pStyle w:val="ConsPlusNormal"/>
        <w:spacing w:before="220"/>
        <w:ind w:firstLine="540"/>
        <w:jc w:val="both"/>
      </w:pPr>
      <w:r>
        <w:t>&lt;12&gt; программа "нулевого травматизма" организации;</w:t>
      </w:r>
    </w:p>
    <w:p w:rsidR="0067468C" w:rsidRDefault="0067468C">
      <w:pPr>
        <w:pStyle w:val="ConsPlusNormal"/>
        <w:spacing w:before="220"/>
        <w:ind w:firstLine="540"/>
        <w:jc w:val="both"/>
      </w:pPr>
      <w:r>
        <w:t>&lt;13&gt; приказ и положение о системе управления охраной труда организации;</w:t>
      </w:r>
    </w:p>
    <w:p w:rsidR="0067468C" w:rsidRDefault="0067468C">
      <w:pPr>
        <w:pStyle w:val="ConsPlusNormal"/>
        <w:spacing w:before="220"/>
        <w:ind w:firstLine="540"/>
        <w:jc w:val="both"/>
      </w:pPr>
      <w:r>
        <w:t>&lt;14&gt; документы, подтверждающие проведение ступенчатого контроля за состоянием охраны труда;</w:t>
      </w:r>
    </w:p>
    <w:p w:rsidR="0067468C" w:rsidRDefault="0067468C">
      <w:pPr>
        <w:pStyle w:val="ConsPlusNormal"/>
        <w:spacing w:before="220"/>
        <w:ind w:firstLine="540"/>
        <w:jc w:val="both"/>
      </w:pPr>
      <w:r>
        <w:t>&lt;15&gt; регламент процедуры оценки профессиональных рисков организации;</w:t>
      </w:r>
    </w:p>
    <w:p w:rsidR="0067468C" w:rsidRDefault="0067468C">
      <w:pPr>
        <w:pStyle w:val="ConsPlusNormal"/>
        <w:spacing w:before="220"/>
        <w:ind w:firstLine="540"/>
        <w:jc w:val="both"/>
      </w:pPr>
      <w:r>
        <w:t>&lt;16&gt; программа (план) мероприятий, направленных на укрепление здоровья и пропаганду здорового образа жизни;</w:t>
      </w:r>
    </w:p>
    <w:p w:rsidR="0067468C" w:rsidRDefault="0067468C">
      <w:pPr>
        <w:pStyle w:val="ConsPlusNormal"/>
        <w:spacing w:before="220"/>
        <w:ind w:firstLine="540"/>
        <w:jc w:val="both"/>
      </w:pPr>
      <w:r>
        <w:t>программа (план) проведения физкультурных и спортивных мероприятий, в том числе мероприятий Всероссийского физкультурно-спортивного комплекса "Готов к труду и обороне" (ГТО);</w:t>
      </w:r>
    </w:p>
    <w:p w:rsidR="0067468C" w:rsidRDefault="0067468C">
      <w:pPr>
        <w:pStyle w:val="ConsPlusNormal"/>
        <w:spacing w:before="220"/>
        <w:ind w:firstLine="540"/>
        <w:jc w:val="both"/>
      </w:pPr>
      <w:r>
        <w:t>приказ (положение) о работе физкультурно-спортивных клубов, секций, расположенных на территории организации;</w:t>
      </w:r>
    </w:p>
    <w:p w:rsidR="0067468C" w:rsidRDefault="0067468C">
      <w:pPr>
        <w:pStyle w:val="ConsPlusNormal"/>
        <w:spacing w:before="220"/>
        <w:ind w:firstLine="540"/>
        <w:jc w:val="both"/>
      </w:pPr>
      <w:r>
        <w:t>подтверждение оплаты работникам занятий спортом в клубах и (или) секциях.</w:t>
      </w:r>
    </w:p>
    <w:p w:rsidR="0067468C" w:rsidRDefault="0067468C">
      <w:pPr>
        <w:pStyle w:val="ConsPlusNormal"/>
        <w:ind w:firstLine="540"/>
        <w:jc w:val="both"/>
      </w:pPr>
    </w:p>
    <w:p w:rsidR="0067468C" w:rsidRDefault="0067468C">
      <w:pPr>
        <w:pStyle w:val="ConsPlusNormal"/>
        <w:ind w:firstLine="540"/>
        <w:jc w:val="both"/>
      </w:pPr>
    </w:p>
    <w:p w:rsidR="0067468C" w:rsidRDefault="0067468C">
      <w:pPr>
        <w:pStyle w:val="ConsPlusNormal"/>
        <w:ind w:firstLine="540"/>
        <w:jc w:val="both"/>
      </w:pPr>
    </w:p>
    <w:p w:rsidR="0067468C" w:rsidRDefault="0067468C">
      <w:pPr>
        <w:pStyle w:val="ConsPlusNormal"/>
        <w:ind w:firstLine="540"/>
        <w:jc w:val="both"/>
      </w:pPr>
    </w:p>
    <w:p w:rsidR="00514E8A" w:rsidRDefault="00514E8A">
      <w:pPr>
        <w:pStyle w:val="ConsPlusNormal"/>
        <w:ind w:firstLine="540"/>
        <w:jc w:val="both"/>
      </w:pPr>
    </w:p>
    <w:p w:rsidR="00514E8A" w:rsidRDefault="00514E8A">
      <w:pPr>
        <w:pStyle w:val="ConsPlusNormal"/>
        <w:ind w:firstLine="540"/>
        <w:jc w:val="both"/>
      </w:pPr>
      <w:bookmarkStart w:id="7" w:name="_GoBack"/>
      <w:bookmarkEnd w:id="7"/>
    </w:p>
    <w:p w:rsidR="0067468C" w:rsidRDefault="0067468C">
      <w:pPr>
        <w:pStyle w:val="ConsPlusNormal"/>
        <w:ind w:firstLine="540"/>
        <w:jc w:val="both"/>
      </w:pPr>
    </w:p>
    <w:p w:rsidR="0067468C" w:rsidRDefault="0067468C">
      <w:pPr>
        <w:pStyle w:val="ConsPlusNormal"/>
        <w:jc w:val="right"/>
        <w:outlineLvl w:val="1"/>
      </w:pPr>
      <w:r>
        <w:t>Приложение N 4</w:t>
      </w:r>
    </w:p>
    <w:p w:rsidR="0067468C" w:rsidRDefault="0067468C">
      <w:pPr>
        <w:pStyle w:val="ConsPlusNormal"/>
        <w:jc w:val="right"/>
      </w:pPr>
      <w:r>
        <w:t>к Положению</w:t>
      </w:r>
    </w:p>
    <w:p w:rsidR="0067468C" w:rsidRDefault="0067468C">
      <w:pPr>
        <w:pStyle w:val="ConsPlusNormal"/>
        <w:jc w:val="right"/>
      </w:pPr>
      <w:r>
        <w:t>о ежегодном областном</w:t>
      </w:r>
    </w:p>
    <w:p w:rsidR="0067468C" w:rsidRDefault="0067468C">
      <w:pPr>
        <w:pStyle w:val="ConsPlusNormal"/>
        <w:jc w:val="right"/>
      </w:pPr>
      <w:r>
        <w:t>смотре-конкурсе</w:t>
      </w:r>
    </w:p>
    <w:p w:rsidR="0067468C" w:rsidRDefault="0067468C">
      <w:pPr>
        <w:pStyle w:val="ConsPlusNormal"/>
        <w:jc w:val="right"/>
      </w:pPr>
      <w:r>
        <w:t>"Организация высокой</w:t>
      </w:r>
    </w:p>
    <w:p w:rsidR="0067468C" w:rsidRDefault="0067468C">
      <w:pPr>
        <w:pStyle w:val="ConsPlusNormal"/>
        <w:jc w:val="right"/>
      </w:pPr>
      <w:r>
        <w:t>культуры производства"</w:t>
      </w:r>
    </w:p>
    <w:p w:rsidR="0067468C" w:rsidRDefault="0067468C">
      <w:pPr>
        <w:pStyle w:val="ConsPlusNormal"/>
        <w:jc w:val="center"/>
      </w:pPr>
    </w:p>
    <w:p w:rsidR="0067468C" w:rsidRDefault="0067468C">
      <w:pPr>
        <w:pStyle w:val="ConsPlusTitle"/>
        <w:jc w:val="center"/>
      </w:pPr>
      <w:bookmarkStart w:id="8" w:name="P405"/>
      <w:bookmarkEnd w:id="8"/>
      <w:r>
        <w:t>УСЛОВИЯ</w:t>
      </w:r>
    </w:p>
    <w:p w:rsidR="0067468C" w:rsidRDefault="0067468C">
      <w:pPr>
        <w:pStyle w:val="ConsPlusTitle"/>
        <w:jc w:val="center"/>
      </w:pPr>
      <w:r>
        <w:t>ПОДВЕДЕНИЯ ИТОГОВ ЕЖЕГОДНОГО ОБЛАСТНОГО СМОТРА-КОНКУРСА</w:t>
      </w:r>
    </w:p>
    <w:p w:rsidR="0067468C" w:rsidRDefault="0067468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7"/>
        <w:gridCol w:w="113"/>
      </w:tblGrid>
      <w:tr w:rsidR="0067468C">
        <w:tc>
          <w:tcPr>
            <w:tcW w:w="60" w:type="dxa"/>
            <w:tcBorders>
              <w:top w:val="nil"/>
              <w:left w:val="nil"/>
              <w:bottom w:val="nil"/>
              <w:right w:val="nil"/>
            </w:tcBorders>
            <w:shd w:val="clear" w:color="auto" w:fill="CED3F1"/>
            <w:tcMar>
              <w:top w:w="0" w:type="dxa"/>
              <w:left w:w="0" w:type="dxa"/>
              <w:bottom w:w="0" w:type="dxa"/>
              <w:right w:w="0" w:type="dxa"/>
            </w:tcMar>
          </w:tcPr>
          <w:p w:rsidR="0067468C" w:rsidRDefault="006746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7468C" w:rsidRDefault="006746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7468C" w:rsidRDefault="0067468C">
            <w:pPr>
              <w:pStyle w:val="ConsPlusNormal"/>
              <w:jc w:val="center"/>
            </w:pPr>
            <w:r>
              <w:rPr>
                <w:color w:val="392C69"/>
              </w:rPr>
              <w:t>Список изменяющих документов</w:t>
            </w:r>
          </w:p>
          <w:p w:rsidR="0067468C" w:rsidRDefault="0067468C">
            <w:pPr>
              <w:pStyle w:val="ConsPlusNormal"/>
              <w:jc w:val="center"/>
            </w:pPr>
            <w:r>
              <w:rPr>
                <w:color w:val="392C69"/>
              </w:rPr>
              <w:t xml:space="preserve">(в ред. </w:t>
            </w:r>
            <w:hyperlink r:id="rId42" w:history="1">
              <w:r>
                <w:rPr>
                  <w:color w:val="0000FF"/>
                </w:rPr>
                <w:t>Постановления</w:t>
              </w:r>
            </w:hyperlink>
            <w:r>
              <w:rPr>
                <w:color w:val="392C69"/>
              </w:rPr>
              <w:t xml:space="preserve"> Правительства Магаданской области</w:t>
            </w:r>
          </w:p>
          <w:p w:rsidR="0067468C" w:rsidRDefault="0067468C">
            <w:pPr>
              <w:pStyle w:val="ConsPlusNormal"/>
              <w:jc w:val="center"/>
            </w:pPr>
            <w:r>
              <w:rPr>
                <w:color w:val="392C69"/>
              </w:rPr>
              <w:t>от 29.04.2021 N 355-пп)</w:t>
            </w:r>
          </w:p>
        </w:tc>
        <w:tc>
          <w:tcPr>
            <w:tcW w:w="113" w:type="dxa"/>
            <w:tcBorders>
              <w:top w:val="nil"/>
              <w:left w:val="nil"/>
              <w:bottom w:val="nil"/>
              <w:right w:val="nil"/>
            </w:tcBorders>
            <w:shd w:val="clear" w:color="auto" w:fill="F4F3F8"/>
            <w:tcMar>
              <w:top w:w="0" w:type="dxa"/>
              <w:left w:w="0" w:type="dxa"/>
              <w:bottom w:w="0" w:type="dxa"/>
              <w:right w:w="0" w:type="dxa"/>
            </w:tcMar>
          </w:tcPr>
          <w:p w:rsidR="0067468C" w:rsidRDefault="0067468C">
            <w:pPr>
              <w:spacing w:after="1" w:line="0" w:lineRule="atLeast"/>
            </w:pPr>
          </w:p>
        </w:tc>
      </w:tr>
    </w:tbl>
    <w:p w:rsidR="0067468C" w:rsidRDefault="0067468C">
      <w:pPr>
        <w:pStyle w:val="ConsPlusNormal"/>
        <w:jc w:val="center"/>
      </w:pPr>
    </w:p>
    <w:p w:rsidR="0067468C" w:rsidRDefault="0067468C">
      <w:pPr>
        <w:pStyle w:val="ConsPlusNormal"/>
        <w:ind w:firstLine="540"/>
        <w:jc w:val="both"/>
      </w:pPr>
      <w:r>
        <w:t>Организации-участнику смотра-конкурса начисляется 50 баллов при выполнении условий:</w:t>
      </w:r>
    </w:p>
    <w:p w:rsidR="0067468C" w:rsidRDefault="0067468C">
      <w:pPr>
        <w:pStyle w:val="ConsPlusNormal"/>
        <w:spacing w:before="220"/>
        <w:ind w:firstLine="540"/>
        <w:jc w:val="both"/>
      </w:pPr>
      <w:r>
        <w:t>- отсутствие коллективных трудовых споров и забастовок;</w:t>
      </w:r>
    </w:p>
    <w:p w:rsidR="0067468C" w:rsidRDefault="0067468C">
      <w:pPr>
        <w:pStyle w:val="ConsPlusNormal"/>
        <w:spacing w:before="220"/>
        <w:ind w:firstLine="540"/>
        <w:jc w:val="both"/>
      </w:pPr>
      <w:r>
        <w:t>- отсутствие задолженности по заработной плате;</w:t>
      </w:r>
    </w:p>
    <w:p w:rsidR="0067468C" w:rsidRDefault="0067468C">
      <w:pPr>
        <w:pStyle w:val="ConsPlusNormal"/>
        <w:spacing w:before="220"/>
        <w:ind w:firstLine="540"/>
        <w:jc w:val="both"/>
      </w:pPr>
      <w:r>
        <w:t>- отсутствие неисполненных предписаний Северо-Восточного управления Ростехнадзора, Управления Роспотребнадзора по Магаданской области и Государственной инспекции труда в Магаданской области.</w:t>
      </w:r>
    </w:p>
    <w:p w:rsidR="0067468C" w:rsidRDefault="0067468C">
      <w:pPr>
        <w:pStyle w:val="ConsPlusNormal"/>
        <w:spacing w:before="220"/>
        <w:ind w:firstLine="540"/>
        <w:jc w:val="both"/>
      </w:pPr>
      <w:r>
        <w:t>Далее дополнительное начисление или снятие баллов производится по следующим показателям:</w:t>
      </w:r>
    </w:p>
    <w:p w:rsidR="0067468C" w:rsidRDefault="006746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102"/>
        <w:gridCol w:w="1700"/>
        <w:gridCol w:w="1700"/>
      </w:tblGrid>
      <w:tr w:rsidR="0067468C">
        <w:tc>
          <w:tcPr>
            <w:tcW w:w="566" w:type="dxa"/>
            <w:vMerge w:val="restart"/>
          </w:tcPr>
          <w:p w:rsidR="0067468C" w:rsidRDefault="0067468C">
            <w:pPr>
              <w:pStyle w:val="ConsPlusNormal"/>
              <w:jc w:val="center"/>
            </w:pPr>
            <w:r>
              <w:t>N п/п</w:t>
            </w:r>
          </w:p>
        </w:tc>
        <w:tc>
          <w:tcPr>
            <w:tcW w:w="5102" w:type="dxa"/>
            <w:vMerge w:val="restart"/>
          </w:tcPr>
          <w:p w:rsidR="0067468C" w:rsidRDefault="0067468C">
            <w:pPr>
              <w:pStyle w:val="ConsPlusNormal"/>
              <w:jc w:val="center"/>
            </w:pPr>
            <w:r>
              <w:t>Наименование показателей</w:t>
            </w:r>
          </w:p>
        </w:tc>
        <w:tc>
          <w:tcPr>
            <w:tcW w:w="3400" w:type="dxa"/>
            <w:gridSpan w:val="2"/>
          </w:tcPr>
          <w:p w:rsidR="0067468C" w:rsidRDefault="0067468C">
            <w:pPr>
              <w:pStyle w:val="ConsPlusNormal"/>
              <w:jc w:val="center"/>
            </w:pPr>
            <w:r>
              <w:t>Количество баллов:</w:t>
            </w:r>
          </w:p>
        </w:tc>
      </w:tr>
      <w:tr w:rsidR="0067468C">
        <w:tc>
          <w:tcPr>
            <w:tcW w:w="566" w:type="dxa"/>
            <w:vMerge/>
          </w:tcPr>
          <w:p w:rsidR="0067468C" w:rsidRDefault="0067468C">
            <w:pPr>
              <w:spacing w:after="1" w:line="0" w:lineRule="atLeast"/>
            </w:pPr>
          </w:p>
        </w:tc>
        <w:tc>
          <w:tcPr>
            <w:tcW w:w="5102" w:type="dxa"/>
            <w:vMerge/>
          </w:tcPr>
          <w:p w:rsidR="0067468C" w:rsidRDefault="0067468C">
            <w:pPr>
              <w:spacing w:after="1" w:line="0" w:lineRule="atLeast"/>
            </w:pPr>
          </w:p>
        </w:tc>
        <w:tc>
          <w:tcPr>
            <w:tcW w:w="1700" w:type="dxa"/>
          </w:tcPr>
          <w:p w:rsidR="0067468C" w:rsidRDefault="0067468C">
            <w:pPr>
              <w:pStyle w:val="ConsPlusNormal"/>
              <w:jc w:val="center"/>
            </w:pPr>
            <w:r>
              <w:t>плюс</w:t>
            </w:r>
          </w:p>
        </w:tc>
        <w:tc>
          <w:tcPr>
            <w:tcW w:w="1700" w:type="dxa"/>
          </w:tcPr>
          <w:p w:rsidR="0067468C" w:rsidRDefault="0067468C">
            <w:pPr>
              <w:pStyle w:val="ConsPlusNormal"/>
              <w:jc w:val="center"/>
            </w:pPr>
            <w:r>
              <w:t>минус</w:t>
            </w:r>
          </w:p>
        </w:tc>
      </w:tr>
      <w:tr w:rsidR="0067468C">
        <w:tc>
          <w:tcPr>
            <w:tcW w:w="566" w:type="dxa"/>
          </w:tcPr>
          <w:p w:rsidR="0067468C" w:rsidRDefault="0067468C">
            <w:pPr>
              <w:pStyle w:val="ConsPlusNormal"/>
              <w:jc w:val="center"/>
            </w:pPr>
            <w:r>
              <w:t>1</w:t>
            </w:r>
          </w:p>
        </w:tc>
        <w:tc>
          <w:tcPr>
            <w:tcW w:w="5102" w:type="dxa"/>
          </w:tcPr>
          <w:p w:rsidR="0067468C" w:rsidRDefault="0067468C">
            <w:pPr>
              <w:pStyle w:val="ConsPlusNormal"/>
              <w:jc w:val="center"/>
            </w:pPr>
            <w:r>
              <w:t>2</w:t>
            </w:r>
          </w:p>
        </w:tc>
        <w:tc>
          <w:tcPr>
            <w:tcW w:w="1700" w:type="dxa"/>
          </w:tcPr>
          <w:p w:rsidR="0067468C" w:rsidRDefault="0067468C">
            <w:pPr>
              <w:pStyle w:val="ConsPlusNormal"/>
              <w:jc w:val="center"/>
            </w:pPr>
            <w:r>
              <w:t>3</w:t>
            </w:r>
          </w:p>
        </w:tc>
        <w:tc>
          <w:tcPr>
            <w:tcW w:w="1700" w:type="dxa"/>
          </w:tcPr>
          <w:p w:rsidR="0067468C" w:rsidRDefault="0067468C">
            <w:pPr>
              <w:pStyle w:val="ConsPlusNormal"/>
              <w:jc w:val="center"/>
            </w:pPr>
            <w:r>
              <w:t>4</w:t>
            </w:r>
          </w:p>
        </w:tc>
      </w:tr>
      <w:tr w:rsidR="0067468C">
        <w:tc>
          <w:tcPr>
            <w:tcW w:w="566" w:type="dxa"/>
            <w:vMerge w:val="restart"/>
          </w:tcPr>
          <w:p w:rsidR="0067468C" w:rsidRDefault="0067468C">
            <w:pPr>
              <w:pStyle w:val="ConsPlusNormal"/>
              <w:jc w:val="right"/>
            </w:pPr>
            <w:r>
              <w:t>1.</w:t>
            </w:r>
          </w:p>
        </w:tc>
        <w:tc>
          <w:tcPr>
            <w:tcW w:w="5102" w:type="dxa"/>
          </w:tcPr>
          <w:p w:rsidR="0067468C" w:rsidRDefault="0067468C">
            <w:pPr>
              <w:pStyle w:val="ConsPlusNormal"/>
              <w:jc w:val="both"/>
            </w:pPr>
            <w:r>
              <w:t>Показатели травматизма:</w:t>
            </w:r>
          </w:p>
          <w:p w:rsidR="0067468C" w:rsidRDefault="0067468C">
            <w:pPr>
              <w:pStyle w:val="ConsPlusNormal"/>
              <w:jc w:val="both"/>
            </w:pPr>
            <w:r>
              <w:t xml:space="preserve">- коэффициент частоты несчастных случаев (количество случаев в расчете на 1 000 работающих) по сравнению со </w:t>
            </w:r>
            <w:proofErr w:type="spellStart"/>
            <w:r>
              <w:t>среднеобластным</w:t>
            </w:r>
            <w:proofErr w:type="spellEnd"/>
            <w:r>
              <w:t>;</w:t>
            </w:r>
          </w:p>
        </w:tc>
        <w:tc>
          <w:tcPr>
            <w:tcW w:w="1700" w:type="dxa"/>
          </w:tcPr>
          <w:p w:rsidR="0067468C" w:rsidRDefault="0067468C">
            <w:pPr>
              <w:pStyle w:val="ConsPlusNormal"/>
              <w:jc w:val="center"/>
            </w:pPr>
          </w:p>
        </w:tc>
        <w:tc>
          <w:tcPr>
            <w:tcW w:w="1700" w:type="dxa"/>
          </w:tcPr>
          <w:p w:rsidR="0067468C" w:rsidRDefault="0067468C">
            <w:pPr>
              <w:pStyle w:val="ConsPlusNormal"/>
              <w:jc w:val="center"/>
            </w:pPr>
            <w:r>
              <w:t>1 балл за единицу фактического превышения показателя</w:t>
            </w:r>
          </w:p>
        </w:tc>
      </w:tr>
      <w:tr w:rsidR="0067468C">
        <w:tc>
          <w:tcPr>
            <w:tcW w:w="566" w:type="dxa"/>
            <w:vMerge/>
          </w:tcPr>
          <w:p w:rsidR="0067468C" w:rsidRDefault="0067468C">
            <w:pPr>
              <w:spacing w:after="1" w:line="0" w:lineRule="atLeast"/>
            </w:pPr>
          </w:p>
        </w:tc>
        <w:tc>
          <w:tcPr>
            <w:tcW w:w="5102" w:type="dxa"/>
          </w:tcPr>
          <w:p w:rsidR="0067468C" w:rsidRDefault="0067468C">
            <w:pPr>
              <w:pStyle w:val="ConsPlusNormal"/>
              <w:jc w:val="both"/>
            </w:pPr>
            <w:r>
              <w:t>- ниже уровня</w:t>
            </w:r>
          </w:p>
          <w:p w:rsidR="0067468C" w:rsidRDefault="0067468C">
            <w:pPr>
              <w:pStyle w:val="ConsPlusNormal"/>
              <w:jc w:val="both"/>
            </w:pPr>
            <w:r>
              <w:t>- выше уровня</w:t>
            </w:r>
          </w:p>
        </w:tc>
        <w:tc>
          <w:tcPr>
            <w:tcW w:w="1700" w:type="dxa"/>
          </w:tcPr>
          <w:p w:rsidR="0067468C" w:rsidRDefault="0067468C">
            <w:pPr>
              <w:pStyle w:val="ConsPlusNormal"/>
              <w:jc w:val="center"/>
            </w:pPr>
            <w:r>
              <w:t>5 баллов</w:t>
            </w:r>
          </w:p>
        </w:tc>
        <w:tc>
          <w:tcPr>
            <w:tcW w:w="1700" w:type="dxa"/>
          </w:tcPr>
          <w:p w:rsidR="0067468C" w:rsidRDefault="0067468C">
            <w:pPr>
              <w:pStyle w:val="ConsPlusNormal"/>
              <w:jc w:val="center"/>
            </w:pPr>
          </w:p>
        </w:tc>
      </w:tr>
      <w:tr w:rsidR="0067468C">
        <w:tc>
          <w:tcPr>
            <w:tcW w:w="566" w:type="dxa"/>
            <w:vMerge/>
          </w:tcPr>
          <w:p w:rsidR="0067468C" w:rsidRDefault="0067468C">
            <w:pPr>
              <w:spacing w:after="1" w:line="0" w:lineRule="atLeast"/>
            </w:pPr>
          </w:p>
        </w:tc>
        <w:tc>
          <w:tcPr>
            <w:tcW w:w="5102" w:type="dxa"/>
          </w:tcPr>
          <w:p w:rsidR="0067468C" w:rsidRDefault="0067468C">
            <w:pPr>
              <w:pStyle w:val="ConsPlusNormal"/>
              <w:jc w:val="both"/>
            </w:pPr>
            <w:r>
              <w:t xml:space="preserve">- коэффициент тяжести несчастных случаев (количество дней нетрудоспособности в расчете на одного пострадавшего) по сравнению со </w:t>
            </w:r>
            <w:proofErr w:type="spellStart"/>
            <w:r>
              <w:t>среднеобластным</w:t>
            </w:r>
            <w:proofErr w:type="spellEnd"/>
          </w:p>
        </w:tc>
        <w:tc>
          <w:tcPr>
            <w:tcW w:w="1700" w:type="dxa"/>
          </w:tcPr>
          <w:p w:rsidR="0067468C" w:rsidRDefault="0067468C">
            <w:pPr>
              <w:pStyle w:val="ConsPlusNormal"/>
              <w:jc w:val="center"/>
            </w:pPr>
          </w:p>
        </w:tc>
        <w:tc>
          <w:tcPr>
            <w:tcW w:w="1700" w:type="dxa"/>
          </w:tcPr>
          <w:p w:rsidR="0067468C" w:rsidRDefault="0067468C">
            <w:pPr>
              <w:pStyle w:val="ConsPlusNormal"/>
              <w:jc w:val="center"/>
            </w:pPr>
            <w:r>
              <w:t>1 балл за единицу фактического превышения показателя</w:t>
            </w:r>
          </w:p>
        </w:tc>
      </w:tr>
      <w:tr w:rsidR="0067468C">
        <w:tc>
          <w:tcPr>
            <w:tcW w:w="566" w:type="dxa"/>
          </w:tcPr>
          <w:p w:rsidR="0067468C" w:rsidRDefault="0067468C">
            <w:pPr>
              <w:pStyle w:val="ConsPlusNormal"/>
              <w:jc w:val="both"/>
            </w:pPr>
          </w:p>
        </w:tc>
        <w:tc>
          <w:tcPr>
            <w:tcW w:w="5102" w:type="dxa"/>
          </w:tcPr>
          <w:p w:rsidR="0067468C" w:rsidRDefault="0067468C">
            <w:pPr>
              <w:pStyle w:val="ConsPlusNormal"/>
              <w:jc w:val="both"/>
            </w:pPr>
            <w:r>
              <w:t>- ниже уровня</w:t>
            </w:r>
          </w:p>
          <w:p w:rsidR="0067468C" w:rsidRDefault="0067468C">
            <w:pPr>
              <w:pStyle w:val="ConsPlusNormal"/>
              <w:jc w:val="both"/>
            </w:pPr>
            <w:r>
              <w:t>- выше уровня</w:t>
            </w:r>
          </w:p>
        </w:tc>
        <w:tc>
          <w:tcPr>
            <w:tcW w:w="1700" w:type="dxa"/>
          </w:tcPr>
          <w:p w:rsidR="0067468C" w:rsidRDefault="0067468C">
            <w:pPr>
              <w:pStyle w:val="ConsPlusNormal"/>
              <w:jc w:val="center"/>
            </w:pPr>
            <w:r>
              <w:t>5 баллов</w:t>
            </w:r>
          </w:p>
        </w:tc>
        <w:tc>
          <w:tcPr>
            <w:tcW w:w="1700" w:type="dxa"/>
          </w:tcPr>
          <w:p w:rsidR="0067468C" w:rsidRDefault="0067468C">
            <w:pPr>
              <w:pStyle w:val="ConsPlusNormal"/>
              <w:jc w:val="center"/>
            </w:pPr>
          </w:p>
        </w:tc>
      </w:tr>
      <w:tr w:rsidR="0067468C">
        <w:tc>
          <w:tcPr>
            <w:tcW w:w="566" w:type="dxa"/>
          </w:tcPr>
          <w:p w:rsidR="0067468C" w:rsidRDefault="0067468C">
            <w:pPr>
              <w:pStyle w:val="ConsPlusNormal"/>
              <w:jc w:val="right"/>
            </w:pPr>
            <w:r>
              <w:t>2.</w:t>
            </w:r>
          </w:p>
        </w:tc>
        <w:tc>
          <w:tcPr>
            <w:tcW w:w="5102" w:type="dxa"/>
          </w:tcPr>
          <w:p w:rsidR="0067468C" w:rsidRDefault="0067468C">
            <w:pPr>
              <w:pStyle w:val="ConsPlusNormal"/>
              <w:jc w:val="both"/>
            </w:pPr>
            <w:r>
              <w:t>Количество впервые зарегистрированных случаев профессиональной заболеваемости</w:t>
            </w:r>
          </w:p>
        </w:tc>
        <w:tc>
          <w:tcPr>
            <w:tcW w:w="1700" w:type="dxa"/>
          </w:tcPr>
          <w:p w:rsidR="0067468C" w:rsidRDefault="0067468C">
            <w:pPr>
              <w:pStyle w:val="ConsPlusNormal"/>
              <w:jc w:val="center"/>
            </w:pPr>
            <w:r>
              <w:t>5 баллов</w:t>
            </w:r>
          </w:p>
        </w:tc>
        <w:tc>
          <w:tcPr>
            <w:tcW w:w="1700" w:type="dxa"/>
          </w:tcPr>
          <w:p w:rsidR="0067468C" w:rsidRDefault="0067468C">
            <w:pPr>
              <w:pStyle w:val="ConsPlusNormal"/>
              <w:jc w:val="center"/>
            </w:pPr>
            <w:r>
              <w:t>5 баллов</w:t>
            </w:r>
          </w:p>
        </w:tc>
      </w:tr>
      <w:tr w:rsidR="0067468C">
        <w:tc>
          <w:tcPr>
            <w:tcW w:w="566" w:type="dxa"/>
          </w:tcPr>
          <w:p w:rsidR="0067468C" w:rsidRDefault="0067468C">
            <w:pPr>
              <w:pStyle w:val="ConsPlusNormal"/>
              <w:jc w:val="right"/>
            </w:pPr>
            <w:r>
              <w:t>3.</w:t>
            </w:r>
          </w:p>
        </w:tc>
        <w:tc>
          <w:tcPr>
            <w:tcW w:w="5102" w:type="dxa"/>
          </w:tcPr>
          <w:p w:rsidR="0067468C" w:rsidRDefault="0067468C">
            <w:pPr>
              <w:pStyle w:val="ConsPlusNormal"/>
              <w:jc w:val="both"/>
            </w:pPr>
            <w:r>
              <w:t>Количество рабочих мест, на которых проведена специальная оценка условий труда:</w:t>
            </w:r>
          </w:p>
          <w:p w:rsidR="0067468C" w:rsidRDefault="0067468C">
            <w:pPr>
              <w:pStyle w:val="ConsPlusNormal"/>
              <w:jc w:val="both"/>
            </w:pPr>
            <w:r>
              <w:t>- 30% от общего количества рабочих мест, на которых проведена специальная оценка условий труда</w:t>
            </w:r>
          </w:p>
          <w:p w:rsidR="0067468C" w:rsidRDefault="0067468C">
            <w:pPr>
              <w:pStyle w:val="ConsPlusNormal"/>
              <w:jc w:val="both"/>
            </w:pPr>
            <w:r>
              <w:t>- свыше 30%</w:t>
            </w:r>
          </w:p>
          <w:p w:rsidR="0067468C" w:rsidRDefault="0067468C">
            <w:pPr>
              <w:pStyle w:val="ConsPlusNormal"/>
              <w:jc w:val="both"/>
            </w:pPr>
            <w:r>
              <w:t>- менее 30%</w:t>
            </w:r>
          </w:p>
        </w:tc>
        <w:tc>
          <w:tcPr>
            <w:tcW w:w="1700" w:type="dxa"/>
          </w:tcPr>
          <w:p w:rsidR="0067468C" w:rsidRDefault="0067468C">
            <w:pPr>
              <w:pStyle w:val="ConsPlusNormal"/>
              <w:jc w:val="center"/>
            </w:pPr>
            <w:r>
              <w:t>5 баллов 1 балл за каждый % превышения</w:t>
            </w:r>
          </w:p>
        </w:tc>
        <w:tc>
          <w:tcPr>
            <w:tcW w:w="1700" w:type="dxa"/>
          </w:tcPr>
          <w:p w:rsidR="0067468C" w:rsidRDefault="0067468C">
            <w:pPr>
              <w:pStyle w:val="ConsPlusNormal"/>
              <w:jc w:val="center"/>
            </w:pPr>
            <w:r>
              <w:t>1 балл за каждый % снижения</w:t>
            </w:r>
          </w:p>
        </w:tc>
      </w:tr>
      <w:tr w:rsidR="0067468C">
        <w:tc>
          <w:tcPr>
            <w:tcW w:w="566" w:type="dxa"/>
            <w:vMerge w:val="restart"/>
          </w:tcPr>
          <w:p w:rsidR="0067468C" w:rsidRDefault="0067468C">
            <w:pPr>
              <w:pStyle w:val="ConsPlusNormal"/>
              <w:jc w:val="right"/>
            </w:pPr>
            <w:r>
              <w:t>4.</w:t>
            </w:r>
          </w:p>
        </w:tc>
        <w:tc>
          <w:tcPr>
            <w:tcW w:w="5102" w:type="dxa"/>
          </w:tcPr>
          <w:p w:rsidR="0067468C" w:rsidRDefault="0067468C">
            <w:pPr>
              <w:pStyle w:val="ConsPlusNormal"/>
              <w:jc w:val="both"/>
            </w:pPr>
            <w:r>
              <w:t>Количество проведенных медосмотров:</w:t>
            </w:r>
          </w:p>
          <w:p w:rsidR="0067468C" w:rsidRDefault="0067468C">
            <w:pPr>
              <w:pStyle w:val="ConsPlusNormal"/>
              <w:jc w:val="both"/>
            </w:pPr>
            <w:r>
              <w:t xml:space="preserve">- 90% от количества работников, подлежащих медосмотру, согласно </w:t>
            </w:r>
            <w:hyperlink r:id="rId43" w:history="1">
              <w:r>
                <w:rPr>
                  <w:color w:val="0000FF"/>
                </w:rPr>
                <w:t>приказу</w:t>
              </w:r>
            </w:hyperlink>
            <w:r>
              <w:t xml:space="preserve"> Министерства здравоохранения Российской Федерации от 28 января 2021 г. N 29н</w:t>
            </w:r>
          </w:p>
        </w:tc>
        <w:tc>
          <w:tcPr>
            <w:tcW w:w="1700" w:type="dxa"/>
          </w:tcPr>
          <w:p w:rsidR="0067468C" w:rsidRDefault="0067468C">
            <w:pPr>
              <w:pStyle w:val="ConsPlusNormal"/>
              <w:jc w:val="center"/>
            </w:pPr>
            <w:r>
              <w:t>5 баллов</w:t>
            </w:r>
          </w:p>
        </w:tc>
        <w:tc>
          <w:tcPr>
            <w:tcW w:w="1700" w:type="dxa"/>
          </w:tcPr>
          <w:p w:rsidR="0067468C" w:rsidRDefault="0067468C">
            <w:pPr>
              <w:pStyle w:val="ConsPlusNormal"/>
              <w:jc w:val="center"/>
            </w:pPr>
          </w:p>
        </w:tc>
      </w:tr>
      <w:tr w:rsidR="0067468C">
        <w:tc>
          <w:tcPr>
            <w:tcW w:w="566" w:type="dxa"/>
            <w:vMerge/>
          </w:tcPr>
          <w:p w:rsidR="0067468C" w:rsidRDefault="0067468C">
            <w:pPr>
              <w:spacing w:after="1" w:line="0" w:lineRule="atLeast"/>
            </w:pPr>
          </w:p>
        </w:tc>
        <w:tc>
          <w:tcPr>
            <w:tcW w:w="5102" w:type="dxa"/>
          </w:tcPr>
          <w:p w:rsidR="0067468C" w:rsidRDefault="0067468C">
            <w:pPr>
              <w:pStyle w:val="ConsPlusNormal"/>
              <w:jc w:val="both"/>
            </w:pPr>
            <w:r>
              <w:t>- более 90%</w:t>
            </w:r>
          </w:p>
        </w:tc>
        <w:tc>
          <w:tcPr>
            <w:tcW w:w="1700" w:type="dxa"/>
          </w:tcPr>
          <w:p w:rsidR="0067468C" w:rsidRDefault="0067468C">
            <w:pPr>
              <w:pStyle w:val="ConsPlusNormal"/>
              <w:jc w:val="center"/>
            </w:pPr>
            <w:r>
              <w:t>1 балл за каждый % превышения</w:t>
            </w:r>
          </w:p>
        </w:tc>
        <w:tc>
          <w:tcPr>
            <w:tcW w:w="1700" w:type="dxa"/>
          </w:tcPr>
          <w:p w:rsidR="0067468C" w:rsidRDefault="0067468C">
            <w:pPr>
              <w:pStyle w:val="ConsPlusNormal"/>
              <w:jc w:val="center"/>
            </w:pPr>
          </w:p>
        </w:tc>
      </w:tr>
      <w:tr w:rsidR="0067468C">
        <w:tc>
          <w:tcPr>
            <w:tcW w:w="566" w:type="dxa"/>
            <w:vMerge/>
          </w:tcPr>
          <w:p w:rsidR="0067468C" w:rsidRDefault="0067468C">
            <w:pPr>
              <w:spacing w:after="1" w:line="0" w:lineRule="atLeast"/>
            </w:pPr>
          </w:p>
        </w:tc>
        <w:tc>
          <w:tcPr>
            <w:tcW w:w="5102" w:type="dxa"/>
          </w:tcPr>
          <w:p w:rsidR="0067468C" w:rsidRDefault="0067468C">
            <w:pPr>
              <w:pStyle w:val="ConsPlusNormal"/>
              <w:jc w:val="both"/>
            </w:pPr>
            <w:r>
              <w:t>- менее 90%</w:t>
            </w:r>
          </w:p>
        </w:tc>
        <w:tc>
          <w:tcPr>
            <w:tcW w:w="1700" w:type="dxa"/>
          </w:tcPr>
          <w:p w:rsidR="0067468C" w:rsidRDefault="0067468C">
            <w:pPr>
              <w:pStyle w:val="ConsPlusNormal"/>
              <w:jc w:val="center"/>
            </w:pPr>
          </w:p>
        </w:tc>
        <w:tc>
          <w:tcPr>
            <w:tcW w:w="1700" w:type="dxa"/>
          </w:tcPr>
          <w:p w:rsidR="0067468C" w:rsidRDefault="0067468C">
            <w:pPr>
              <w:pStyle w:val="ConsPlusNormal"/>
              <w:jc w:val="center"/>
            </w:pPr>
            <w:r>
              <w:t>1 балл за каждый % снижения</w:t>
            </w:r>
          </w:p>
        </w:tc>
      </w:tr>
      <w:tr w:rsidR="0067468C">
        <w:tc>
          <w:tcPr>
            <w:tcW w:w="566" w:type="dxa"/>
          </w:tcPr>
          <w:p w:rsidR="0067468C" w:rsidRDefault="0067468C">
            <w:pPr>
              <w:pStyle w:val="ConsPlusNormal"/>
              <w:jc w:val="right"/>
            </w:pPr>
            <w:r>
              <w:t>5.</w:t>
            </w:r>
          </w:p>
        </w:tc>
        <w:tc>
          <w:tcPr>
            <w:tcW w:w="5102" w:type="dxa"/>
          </w:tcPr>
          <w:p w:rsidR="0067468C" w:rsidRDefault="0067468C">
            <w:pPr>
              <w:pStyle w:val="ConsPlusNormal"/>
              <w:jc w:val="both"/>
            </w:pPr>
            <w:r>
              <w:t xml:space="preserve">Наличие службы охраны труда в соответствии с требованиями Трудового </w:t>
            </w:r>
            <w:hyperlink r:id="rId44" w:history="1">
              <w:r>
                <w:rPr>
                  <w:color w:val="0000FF"/>
                </w:rPr>
                <w:t>кодекса</w:t>
              </w:r>
            </w:hyperlink>
            <w:r>
              <w:t xml:space="preserve"> Российской Федерации и межотраслевыми нормативами численности специалистов служб охраны труда, или специалиста по охране труда, или возложение на работника (работников) обязанностей специалиста по охране труда, или договора на проведение работ по охране труда</w:t>
            </w:r>
          </w:p>
        </w:tc>
        <w:tc>
          <w:tcPr>
            <w:tcW w:w="1700" w:type="dxa"/>
          </w:tcPr>
          <w:p w:rsidR="0067468C" w:rsidRDefault="0067468C">
            <w:pPr>
              <w:pStyle w:val="ConsPlusNormal"/>
              <w:jc w:val="center"/>
            </w:pPr>
            <w:r>
              <w:t>5 баллов</w:t>
            </w:r>
          </w:p>
        </w:tc>
        <w:tc>
          <w:tcPr>
            <w:tcW w:w="1700" w:type="dxa"/>
          </w:tcPr>
          <w:p w:rsidR="0067468C" w:rsidRDefault="0067468C">
            <w:pPr>
              <w:pStyle w:val="ConsPlusNormal"/>
              <w:jc w:val="center"/>
            </w:pPr>
            <w:r>
              <w:t>5 баллов</w:t>
            </w:r>
          </w:p>
        </w:tc>
      </w:tr>
      <w:tr w:rsidR="0067468C">
        <w:tc>
          <w:tcPr>
            <w:tcW w:w="566" w:type="dxa"/>
          </w:tcPr>
          <w:p w:rsidR="0067468C" w:rsidRDefault="0067468C">
            <w:pPr>
              <w:pStyle w:val="ConsPlusNormal"/>
              <w:jc w:val="right"/>
            </w:pPr>
            <w:r>
              <w:t>6.</w:t>
            </w:r>
          </w:p>
        </w:tc>
        <w:tc>
          <w:tcPr>
            <w:tcW w:w="5102" w:type="dxa"/>
          </w:tcPr>
          <w:p w:rsidR="0067468C" w:rsidRDefault="0067468C">
            <w:pPr>
              <w:pStyle w:val="ConsPlusNormal"/>
              <w:jc w:val="both"/>
            </w:pPr>
            <w:r>
              <w:t>Наличие созданных приказом комитетов (комиссий) по охране труда Отсутствие созданных приказом комитетов (комиссий) по охране труда</w:t>
            </w:r>
          </w:p>
        </w:tc>
        <w:tc>
          <w:tcPr>
            <w:tcW w:w="1700" w:type="dxa"/>
          </w:tcPr>
          <w:p w:rsidR="0067468C" w:rsidRDefault="0067468C">
            <w:pPr>
              <w:pStyle w:val="ConsPlusNormal"/>
              <w:jc w:val="center"/>
            </w:pPr>
            <w:r>
              <w:t>5 баллов</w:t>
            </w:r>
          </w:p>
        </w:tc>
        <w:tc>
          <w:tcPr>
            <w:tcW w:w="1700" w:type="dxa"/>
          </w:tcPr>
          <w:p w:rsidR="0067468C" w:rsidRDefault="0067468C">
            <w:pPr>
              <w:pStyle w:val="ConsPlusNormal"/>
              <w:jc w:val="center"/>
            </w:pPr>
            <w:r>
              <w:t>5 баллов</w:t>
            </w:r>
          </w:p>
        </w:tc>
      </w:tr>
      <w:tr w:rsidR="0067468C">
        <w:tc>
          <w:tcPr>
            <w:tcW w:w="566" w:type="dxa"/>
            <w:vMerge w:val="restart"/>
          </w:tcPr>
          <w:p w:rsidR="0067468C" w:rsidRDefault="0067468C">
            <w:pPr>
              <w:pStyle w:val="ConsPlusNormal"/>
              <w:jc w:val="right"/>
            </w:pPr>
            <w:r>
              <w:t>7.</w:t>
            </w:r>
          </w:p>
        </w:tc>
        <w:tc>
          <w:tcPr>
            <w:tcW w:w="5102" w:type="dxa"/>
          </w:tcPr>
          <w:p w:rsidR="0067468C" w:rsidRDefault="0067468C">
            <w:pPr>
              <w:pStyle w:val="ConsPlusNormal"/>
              <w:jc w:val="both"/>
            </w:pPr>
            <w:r>
              <w:t>Наличие мероприятий по охране труда:</w:t>
            </w:r>
          </w:p>
        </w:tc>
        <w:tc>
          <w:tcPr>
            <w:tcW w:w="1700" w:type="dxa"/>
          </w:tcPr>
          <w:p w:rsidR="0067468C" w:rsidRDefault="0067468C">
            <w:pPr>
              <w:pStyle w:val="ConsPlusNormal"/>
              <w:jc w:val="center"/>
            </w:pPr>
            <w:r>
              <w:t>5 баллов</w:t>
            </w:r>
          </w:p>
        </w:tc>
        <w:tc>
          <w:tcPr>
            <w:tcW w:w="1700" w:type="dxa"/>
          </w:tcPr>
          <w:p w:rsidR="0067468C" w:rsidRDefault="0067468C">
            <w:pPr>
              <w:pStyle w:val="ConsPlusNormal"/>
              <w:jc w:val="center"/>
            </w:pPr>
          </w:p>
        </w:tc>
      </w:tr>
      <w:tr w:rsidR="0067468C">
        <w:tc>
          <w:tcPr>
            <w:tcW w:w="566" w:type="dxa"/>
            <w:vMerge/>
          </w:tcPr>
          <w:p w:rsidR="0067468C" w:rsidRDefault="0067468C">
            <w:pPr>
              <w:spacing w:after="1" w:line="0" w:lineRule="atLeast"/>
            </w:pPr>
          </w:p>
        </w:tc>
        <w:tc>
          <w:tcPr>
            <w:tcW w:w="5102" w:type="dxa"/>
          </w:tcPr>
          <w:p w:rsidR="0067468C" w:rsidRDefault="0067468C">
            <w:pPr>
              <w:pStyle w:val="ConsPlusNormal"/>
              <w:jc w:val="both"/>
            </w:pPr>
            <w:r>
              <w:t>- количество пунктов плана и 100% выполнения</w:t>
            </w:r>
          </w:p>
        </w:tc>
        <w:tc>
          <w:tcPr>
            <w:tcW w:w="1700" w:type="dxa"/>
          </w:tcPr>
          <w:p w:rsidR="0067468C" w:rsidRDefault="0067468C">
            <w:pPr>
              <w:pStyle w:val="ConsPlusNormal"/>
              <w:jc w:val="center"/>
            </w:pPr>
            <w:r>
              <w:t>5 баллов</w:t>
            </w:r>
          </w:p>
        </w:tc>
        <w:tc>
          <w:tcPr>
            <w:tcW w:w="1700" w:type="dxa"/>
          </w:tcPr>
          <w:p w:rsidR="0067468C" w:rsidRDefault="0067468C">
            <w:pPr>
              <w:pStyle w:val="ConsPlusNormal"/>
              <w:jc w:val="center"/>
            </w:pPr>
          </w:p>
        </w:tc>
      </w:tr>
      <w:tr w:rsidR="0067468C">
        <w:tc>
          <w:tcPr>
            <w:tcW w:w="566" w:type="dxa"/>
            <w:vMerge/>
          </w:tcPr>
          <w:p w:rsidR="0067468C" w:rsidRDefault="0067468C">
            <w:pPr>
              <w:spacing w:after="1" w:line="0" w:lineRule="atLeast"/>
            </w:pPr>
          </w:p>
        </w:tc>
        <w:tc>
          <w:tcPr>
            <w:tcW w:w="5102" w:type="dxa"/>
          </w:tcPr>
          <w:p w:rsidR="0067468C" w:rsidRDefault="0067468C">
            <w:pPr>
              <w:pStyle w:val="ConsPlusNormal"/>
              <w:jc w:val="both"/>
            </w:pPr>
            <w:r>
              <w:t xml:space="preserve">- финансирование плана мероприятий и % его выполнения: 100% и </w:t>
            </w:r>
            <w:proofErr w:type="gramStart"/>
            <w:r>
              <w:t>более менее</w:t>
            </w:r>
            <w:proofErr w:type="gramEnd"/>
            <w:r>
              <w:t xml:space="preserve"> 100%</w:t>
            </w:r>
          </w:p>
        </w:tc>
        <w:tc>
          <w:tcPr>
            <w:tcW w:w="1700" w:type="dxa"/>
          </w:tcPr>
          <w:p w:rsidR="0067468C" w:rsidRDefault="0067468C">
            <w:pPr>
              <w:pStyle w:val="ConsPlusNormal"/>
              <w:jc w:val="center"/>
            </w:pPr>
            <w:r>
              <w:t>3 балла</w:t>
            </w:r>
          </w:p>
        </w:tc>
        <w:tc>
          <w:tcPr>
            <w:tcW w:w="1700" w:type="dxa"/>
          </w:tcPr>
          <w:p w:rsidR="0067468C" w:rsidRDefault="0067468C">
            <w:pPr>
              <w:pStyle w:val="ConsPlusNormal"/>
              <w:jc w:val="center"/>
            </w:pPr>
            <w:r>
              <w:t>3 балла</w:t>
            </w:r>
          </w:p>
        </w:tc>
      </w:tr>
      <w:tr w:rsidR="0067468C">
        <w:tc>
          <w:tcPr>
            <w:tcW w:w="566" w:type="dxa"/>
          </w:tcPr>
          <w:p w:rsidR="0067468C" w:rsidRDefault="0067468C">
            <w:pPr>
              <w:pStyle w:val="ConsPlusNormal"/>
              <w:jc w:val="right"/>
            </w:pPr>
            <w:r>
              <w:t>8.</w:t>
            </w:r>
          </w:p>
        </w:tc>
        <w:tc>
          <w:tcPr>
            <w:tcW w:w="5102" w:type="dxa"/>
          </w:tcPr>
          <w:p w:rsidR="0067468C" w:rsidRDefault="0067468C">
            <w:pPr>
              <w:pStyle w:val="ConsPlusNormal"/>
              <w:jc w:val="both"/>
            </w:pPr>
            <w:r>
              <w:t>Наличие (отсутствие) кабинетов (уголков) охраны труда</w:t>
            </w:r>
          </w:p>
        </w:tc>
        <w:tc>
          <w:tcPr>
            <w:tcW w:w="1700" w:type="dxa"/>
          </w:tcPr>
          <w:p w:rsidR="0067468C" w:rsidRDefault="0067468C">
            <w:pPr>
              <w:pStyle w:val="ConsPlusNormal"/>
              <w:jc w:val="center"/>
            </w:pPr>
            <w:r>
              <w:t>при наличии 5 баллов</w:t>
            </w:r>
          </w:p>
        </w:tc>
        <w:tc>
          <w:tcPr>
            <w:tcW w:w="1700" w:type="dxa"/>
          </w:tcPr>
          <w:p w:rsidR="0067468C" w:rsidRDefault="0067468C">
            <w:pPr>
              <w:pStyle w:val="ConsPlusNormal"/>
              <w:jc w:val="center"/>
            </w:pPr>
          </w:p>
        </w:tc>
      </w:tr>
      <w:tr w:rsidR="0067468C">
        <w:tc>
          <w:tcPr>
            <w:tcW w:w="566" w:type="dxa"/>
            <w:vMerge w:val="restart"/>
          </w:tcPr>
          <w:p w:rsidR="0067468C" w:rsidRDefault="0067468C">
            <w:pPr>
              <w:pStyle w:val="ConsPlusNormal"/>
              <w:jc w:val="right"/>
            </w:pPr>
            <w:r>
              <w:t>9.</w:t>
            </w:r>
          </w:p>
        </w:tc>
        <w:tc>
          <w:tcPr>
            <w:tcW w:w="5102" w:type="dxa"/>
            <w:tcBorders>
              <w:bottom w:val="nil"/>
            </w:tcBorders>
          </w:tcPr>
          <w:p w:rsidR="0067468C" w:rsidRDefault="0067468C">
            <w:pPr>
              <w:pStyle w:val="ConsPlusNormal"/>
              <w:jc w:val="both"/>
            </w:pPr>
            <w:r>
              <w:t>Обучение по охране труда руководителей и специалистов:</w:t>
            </w:r>
          </w:p>
        </w:tc>
        <w:tc>
          <w:tcPr>
            <w:tcW w:w="1700" w:type="dxa"/>
            <w:tcBorders>
              <w:bottom w:val="nil"/>
            </w:tcBorders>
          </w:tcPr>
          <w:p w:rsidR="0067468C" w:rsidRDefault="0067468C">
            <w:pPr>
              <w:pStyle w:val="ConsPlusNormal"/>
              <w:jc w:val="center"/>
            </w:pPr>
          </w:p>
        </w:tc>
        <w:tc>
          <w:tcPr>
            <w:tcW w:w="1700" w:type="dxa"/>
            <w:tcBorders>
              <w:bottom w:val="nil"/>
            </w:tcBorders>
          </w:tcPr>
          <w:p w:rsidR="0067468C" w:rsidRDefault="0067468C">
            <w:pPr>
              <w:pStyle w:val="ConsPlusNormal"/>
              <w:jc w:val="center"/>
            </w:pPr>
          </w:p>
        </w:tc>
      </w:tr>
      <w:tr w:rsidR="0067468C">
        <w:tblPrEx>
          <w:tblBorders>
            <w:insideH w:val="nil"/>
          </w:tblBorders>
        </w:tblPrEx>
        <w:tc>
          <w:tcPr>
            <w:tcW w:w="566" w:type="dxa"/>
            <w:vMerge/>
          </w:tcPr>
          <w:p w:rsidR="0067468C" w:rsidRDefault="0067468C">
            <w:pPr>
              <w:spacing w:after="1" w:line="0" w:lineRule="atLeast"/>
            </w:pPr>
          </w:p>
        </w:tc>
        <w:tc>
          <w:tcPr>
            <w:tcW w:w="5102" w:type="dxa"/>
            <w:tcBorders>
              <w:top w:val="nil"/>
              <w:bottom w:val="nil"/>
            </w:tcBorders>
          </w:tcPr>
          <w:p w:rsidR="0067468C" w:rsidRDefault="0067468C">
            <w:pPr>
              <w:pStyle w:val="ConsPlusNormal"/>
              <w:jc w:val="both"/>
            </w:pPr>
            <w:r>
              <w:t>- 100% обученных</w:t>
            </w:r>
          </w:p>
        </w:tc>
        <w:tc>
          <w:tcPr>
            <w:tcW w:w="1700" w:type="dxa"/>
            <w:tcBorders>
              <w:top w:val="nil"/>
              <w:bottom w:val="nil"/>
            </w:tcBorders>
          </w:tcPr>
          <w:p w:rsidR="0067468C" w:rsidRDefault="0067468C">
            <w:pPr>
              <w:pStyle w:val="ConsPlusNormal"/>
              <w:jc w:val="center"/>
            </w:pPr>
            <w:r>
              <w:t>5 баллов</w:t>
            </w:r>
          </w:p>
        </w:tc>
        <w:tc>
          <w:tcPr>
            <w:tcW w:w="1700" w:type="dxa"/>
            <w:tcBorders>
              <w:top w:val="nil"/>
              <w:bottom w:val="nil"/>
            </w:tcBorders>
          </w:tcPr>
          <w:p w:rsidR="0067468C" w:rsidRDefault="0067468C">
            <w:pPr>
              <w:pStyle w:val="ConsPlusNormal"/>
              <w:jc w:val="center"/>
            </w:pPr>
          </w:p>
        </w:tc>
      </w:tr>
      <w:tr w:rsidR="0067468C">
        <w:tc>
          <w:tcPr>
            <w:tcW w:w="566" w:type="dxa"/>
            <w:vMerge/>
          </w:tcPr>
          <w:p w:rsidR="0067468C" w:rsidRDefault="0067468C">
            <w:pPr>
              <w:spacing w:after="1" w:line="0" w:lineRule="atLeast"/>
            </w:pPr>
          </w:p>
        </w:tc>
        <w:tc>
          <w:tcPr>
            <w:tcW w:w="5102" w:type="dxa"/>
            <w:tcBorders>
              <w:top w:val="nil"/>
            </w:tcBorders>
          </w:tcPr>
          <w:p w:rsidR="0067468C" w:rsidRDefault="0067468C">
            <w:pPr>
              <w:pStyle w:val="ConsPlusNormal"/>
              <w:jc w:val="both"/>
            </w:pPr>
            <w:r>
              <w:t>- менее 100%</w:t>
            </w:r>
          </w:p>
        </w:tc>
        <w:tc>
          <w:tcPr>
            <w:tcW w:w="1700" w:type="dxa"/>
            <w:tcBorders>
              <w:top w:val="nil"/>
            </w:tcBorders>
          </w:tcPr>
          <w:p w:rsidR="0067468C" w:rsidRDefault="0067468C">
            <w:pPr>
              <w:pStyle w:val="ConsPlusNormal"/>
              <w:jc w:val="both"/>
            </w:pPr>
          </w:p>
        </w:tc>
        <w:tc>
          <w:tcPr>
            <w:tcW w:w="1700" w:type="dxa"/>
            <w:tcBorders>
              <w:top w:val="nil"/>
            </w:tcBorders>
          </w:tcPr>
          <w:p w:rsidR="0067468C" w:rsidRDefault="0067468C">
            <w:pPr>
              <w:pStyle w:val="ConsPlusNormal"/>
              <w:jc w:val="center"/>
            </w:pPr>
            <w:r>
              <w:t>1 балл за каждый % снижения</w:t>
            </w:r>
          </w:p>
        </w:tc>
      </w:tr>
      <w:tr w:rsidR="0067468C">
        <w:tc>
          <w:tcPr>
            <w:tcW w:w="566" w:type="dxa"/>
            <w:vMerge w:val="restart"/>
          </w:tcPr>
          <w:p w:rsidR="0067468C" w:rsidRDefault="0067468C">
            <w:pPr>
              <w:pStyle w:val="ConsPlusNormal"/>
              <w:jc w:val="right"/>
            </w:pPr>
            <w:r>
              <w:t>10.</w:t>
            </w:r>
          </w:p>
        </w:tc>
        <w:tc>
          <w:tcPr>
            <w:tcW w:w="5102" w:type="dxa"/>
            <w:tcBorders>
              <w:bottom w:val="nil"/>
            </w:tcBorders>
          </w:tcPr>
          <w:p w:rsidR="0067468C" w:rsidRDefault="0067468C">
            <w:pPr>
              <w:pStyle w:val="ConsPlusNormal"/>
              <w:jc w:val="both"/>
            </w:pPr>
            <w:r>
              <w:t>Обучение по охране труда членов комитетов (комиссий) по охране труда:</w:t>
            </w:r>
          </w:p>
        </w:tc>
        <w:tc>
          <w:tcPr>
            <w:tcW w:w="1700" w:type="dxa"/>
            <w:tcBorders>
              <w:bottom w:val="nil"/>
            </w:tcBorders>
          </w:tcPr>
          <w:p w:rsidR="0067468C" w:rsidRDefault="0067468C">
            <w:pPr>
              <w:pStyle w:val="ConsPlusNormal"/>
              <w:jc w:val="center"/>
            </w:pPr>
          </w:p>
        </w:tc>
        <w:tc>
          <w:tcPr>
            <w:tcW w:w="1700" w:type="dxa"/>
            <w:tcBorders>
              <w:bottom w:val="nil"/>
            </w:tcBorders>
          </w:tcPr>
          <w:p w:rsidR="0067468C" w:rsidRDefault="0067468C">
            <w:pPr>
              <w:pStyle w:val="ConsPlusNormal"/>
              <w:jc w:val="center"/>
            </w:pPr>
          </w:p>
        </w:tc>
      </w:tr>
      <w:tr w:rsidR="0067468C">
        <w:tblPrEx>
          <w:tblBorders>
            <w:insideH w:val="nil"/>
          </w:tblBorders>
        </w:tblPrEx>
        <w:tc>
          <w:tcPr>
            <w:tcW w:w="566" w:type="dxa"/>
            <w:vMerge/>
          </w:tcPr>
          <w:p w:rsidR="0067468C" w:rsidRDefault="0067468C">
            <w:pPr>
              <w:spacing w:after="1" w:line="0" w:lineRule="atLeast"/>
            </w:pPr>
          </w:p>
        </w:tc>
        <w:tc>
          <w:tcPr>
            <w:tcW w:w="5102" w:type="dxa"/>
            <w:tcBorders>
              <w:top w:val="nil"/>
              <w:bottom w:val="nil"/>
            </w:tcBorders>
          </w:tcPr>
          <w:p w:rsidR="0067468C" w:rsidRDefault="0067468C">
            <w:pPr>
              <w:pStyle w:val="ConsPlusNormal"/>
              <w:jc w:val="both"/>
            </w:pPr>
            <w:r>
              <w:t>- 100% обученных</w:t>
            </w:r>
          </w:p>
        </w:tc>
        <w:tc>
          <w:tcPr>
            <w:tcW w:w="1700" w:type="dxa"/>
            <w:tcBorders>
              <w:top w:val="nil"/>
              <w:bottom w:val="nil"/>
            </w:tcBorders>
          </w:tcPr>
          <w:p w:rsidR="0067468C" w:rsidRDefault="0067468C">
            <w:pPr>
              <w:pStyle w:val="ConsPlusNormal"/>
              <w:jc w:val="center"/>
            </w:pPr>
            <w:r>
              <w:t>5 баллов</w:t>
            </w:r>
          </w:p>
        </w:tc>
        <w:tc>
          <w:tcPr>
            <w:tcW w:w="1700" w:type="dxa"/>
            <w:tcBorders>
              <w:top w:val="nil"/>
              <w:bottom w:val="nil"/>
            </w:tcBorders>
          </w:tcPr>
          <w:p w:rsidR="0067468C" w:rsidRDefault="0067468C">
            <w:pPr>
              <w:pStyle w:val="ConsPlusNormal"/>
              <w:jc w:val="center"/>
            </w:pPr>
          </w:p>
        </w:tc>
      </w:tr>
      <w:tr w:rsidR="0067468C">
        <w:tc>
          <w:tcPr>
            <w:tcW w:w="566" w:type="dxa"/>
            <w:vMerge/>
          </w:tcPr>
          <w:p w:rsidR="0067468C" w:rsidRDefault="0067468C">
            <w:pPr>
              <w:spacing w:after="1" w:line="0" w:lineRule="atLeast"/>
            </w:pPr>
          </w:p>
        </w:tc>
        <w:tc>
          <w:tcPr>
            <w:tcW w:w="5102" w:type="dxa"/>
            <w:tcBorders>
              <w:top w:val="nil"/>
            </w:tcBorders>
          </w:tcPr>
          <w:p w:rsidR="0067468C" w:rsidRDefault="0067468C">
            <w:pPr>
              <w:pStyle w:val="ConsPlusNormal"/>
              <w:jc w:val="both"/>
            </w:pPr>
            <w:r>
              <w:t>- менее 100%</w:t>
            </w:r>
          </w:p>
        </w:tc>
        <w:tc>
          <w:tcPr>
            <w:tcW w:w="1700" w:type="dxa"/>
            <w:tcBorders>
              <w:top w:val="nil"/>
            </w:tcBorders>
          </w:tcPr>
          <w:p w:rsidR="0067468C" w:rsidRDefault="0067468C">
            <w:pPr>
              <w:pStyle w:val="ConsPlusNormal"/>
              <w:jc w:val="both"/>
            </w:pPr>
          </w:p>
        </w:tc>
        <w:tc>
          <w:tcPr>
            <w:tcW w:w="1700" w:type="dxa"/>
            <w:tcBorders>
              <w:top w:val="nil"/>
            </w:tcBorders>
          </w:tcPr>
          <w:p w:rsidR="0067468C" w:rsidRDefault="0067468C">
            <w:pPr>
              <w:pStyle w:val="ConsPlusNormal"/>
              <w:jc w:val="center"/>
            </w:pPr>
            <w:r>
              <w:t>1 балл за каждый % снижения</w:t>
            </w:r>
          </w:p>
        </w:tc>
      </w:tr>
      <w:tr w:rsidR="0067468C">
        <w:tc>
          <w:tcPr>
            <w:tcW w:w="566" w:type="dxa"/>
            <w:vMerge w:val="restart"/>
          </w:tcPr>
          <w:p w:rsidR="0067468C" w:rsidRDefault="0067468C">
            <w:pPr>
              <w:pStyle w:val="ConsPlusNormal"/>
              <w:jc w:val="right"/>
            </w:pPr>
            <w:r>
              <w:t>11.</w:t>
            </w:r>
          </w:p>
        </w:tc>
        <w:tc>
          <w:tcPr>
            <w:tcW w:w="5102" w:type="dxa"/>
            <w:tcBorders>
              <w:bottom w:val="nil"/>
            </w:tcBorders>
          </w:tcPr>
          <w:p w:rsidR="0067468C" w:rsidRDefault="0067468C">
            <w:pPr>
              <w:pStyle w:val="ConsPlusNormal"/>
              <w:jc w:val="both"/>
            </w:pPr>
            <w:r>
              <w:t>Обеспечение работников сертифицированными средствами индивидуальной защиты, спецодеждой:</w:t>
            </w:r>
          </w:p>
        </w:tc>
        <w:tc>
          <w:tcPr>
            <w:tcW w:w="1700" w:type="dxa"/>
            <w:tcBorders>
              <w:bottom w:val="nil"/>
            </w:tcBorders>
          </w:tcPr>
          <w:p w:rsidR="0067468C" w:rsidRDefault="0067468C">
            <w:pPr>
              <w:pStyle w:val="ConsPlusNormal"/>
              <w:jc w:val="center"/>
            </w:pPr>
          </w:p>
        </w:tc>
        <w:tc>
          <w:tcPr>
            <w:tcW w:w="1700" w:type="dxa"/>
            <w:tcBorders>
              <w:bottom w:val="nil"/>
            </w:tcBorders>
          </w:tcPr>
          <w:p w:rsidR="0067468C" w:rsidRDefault="0067468C">
            <w:pPr>
              <w:pStyle w:val="ConsPlusNormal"/>
              <w:jc w:val="center"/>
            </w:pPr>
          </w:p>
        </w:tc>
      </w:tr>
      <w:tr w:rsidR="0067468C">
        <w:tblPrEx>
          <w:tblBorders>
            <w:insideH w:val="nil"/>
          </w:tblBorders>
        </w:tblPrEx>
        <w:tc>
          <w:tcPr>
            <w:tcW w:w="566" w:type="dxa"/>
            <w:vMerge/>
          </w:tcPr>
          <w:p w:rsidR="0067468C" w:rsidRDefault="0067468C">
            <w:pPr>
              <w:spacing w:after="1" w:line="0" w:lineRule="atLeast"/>
            </w:pPr>
          </w:p>
        </w:tc>
        <w:tc>
          <w:tcPr>
            <w:tcW w:w="5102" w:type="dxa"/>
            <w:tcBorders>
              <w:top w:val="nil"/>
              <w:bottom w:val="nil"/>
            </w:tcBorders>
          </w:tcPr>
          <w:p w:rsidR="0067468C" w:rsidRDefault="0067468C">
            <w:pPr>
              <w:pStyle w:val="ConsPlusNormal"/>
              <w:jc w:val="both"/>
            </w:pPr>
            <w:r>
              <w:t>- 100%</w:t>
            </w:r>
          </w:p>
        </w:tc>
        <w:tc>
          <w:tcPr>
            <w:tcW w:w="1700" w:type="dxa"/>
            <w:tcBorders>
              <w:top w:val="nil"/>
              <w:bottom w:val="nil"/>
            </w:tcBorders>
          </w:tcPr>
          <w:p w:rsidR="0067468C" w:rsidRDefault="0067468C">
            <w:pPr>
              <w:pStyle w:val="ConsPlusNormal"/>
              <w:jc w:val="center"/>
            </w:pPr>
            <w:r>
              <w:t>5 баллов</w:t>
            </w:r>
          </w:p>
        </w:tc>
        <w:tc>
          <w:tcPr>
            <w:tcW w:w="1700" w:type="dxa"/>
            <w:tcBorders>
              <w:top w:val="nil"/>
              <w:bottom w:val="nil"/>
            </w:tcBorders>
          </w:tcPr>
          <w:p w:rsidR="0067468C" w:rsidRDefault="0067468C">
            <w:pPr>
              <w:pStyle w:val="ConsPlusNormal"/>
              <w:jc w:val="center"/>
            </w:pPr>
          </w:p>
        </w:tc>
      </w:tr>
      <w:tr w:rsidR="0067468C">
        <w:tc>
          <w:tcPr>
            <w:tcW w:w="566" w:type="dxa"/>
            <w:vMerge/>
          </w:tcPr>
          <w:p w:rsidR="0067468C" w:rsidRDefault="0067468C">
            <w:pPr>
              <w:spacing w:after="1" w:line="0" w:lineRule="atLeast"/>
            </w:pPr>
          </w:p>
        </w:tc>
        <w:tc>
          <w:tcPr>
            <w:tcW w:w="5102" w:type="dxa"/>
            <w:tcBorders>
              <w:top w:val="nil"/>
            </w:tcBorders>
          </w:tcPr>
          <w:p w:rsidR="0067468C" w:rsidRDefault="0067468C">
            <w:pPr>
              <w:pStyle w:val="ConsPlusNormal"/>
              <w:jc w:val="both"/>
            </w:pPr>
            <w:r>
              <w:t>- менее 100%</w:t>
            </w:r>
          </w:p>
        </w:tc>
        <w:tc>
          <w:tcPr>
            <w:tcW w:w="1700" w:type="dxa"/>
            <w:tcBorders>
              <w:top w:val="nil"/>
            </w:tcBorders>
          </w:tcPr>
          <w:p w:rsidR="0067468C" w:rsidRDefault="0067468C">
            <w:pPr>
              <w:pStyle w:val="ConsPlusNormal"/>
              <w:jc w:val="both"/>
            </w:pPr>
          </w:p>
        </w:tc>
        <w:tc>
          <w:tcPr>
            <w:tcW w:w="1700" w:type="dxa"/>
            <w:tcBorders>
              <w:top w:val="nil"/>
            </w:tcBorders>
          </w:tcPr>
          <w:p w:rsidR="0067468C" w:rsidRDefault="0067468C">
            <w:pPr>
              <w:pStyle w:val="ConsPlusNormal"/>
              <w:jc w:val="center"/>
            </w:pPr>
            <w:r>
              <w:t>1 балл за каждый % снижения</w:t>
            </w:r>
          </w:p>
        </w:tc>
      </w:tr>
      <w:tr w:rsidR="0067468C">
        <w:tc>
          <w:tcPr>
            <w:tcW w:w="566" w:type="dxa"/>
          </w:tcPr>
          <w:p w:rsidR="0067468C" w:rsidRDefault="0067468C">
            <w:pPr>
              <w:pStyle w:val="ConsPlusNormal"/>
              <w:jc w:val="right"/>
            </w:pPr>
            <w:r>
              <w:t>12.</w:t>
            </w:r>
          </w:p>
        </w:tc>
        <w:tc>
          <w:tcPr>
            <w:tcW w:w="5102" w:type="dxa"/>
          </w:tcPr>
          <w:p w:rsidR="0067468C" w:rsidRDefault="0067468C">
            <w:pPr>
              <w:pStyle w:val="ConsPlusNormal"/>
              <w:jc w:val="both"/>
            </w:pPr>
            <w:r>
              <w:t>Наличие (отсутствие) программы производственного контроля за соблюдением санитарных правил</w:t>
            </w:r>
          </w:p>
        </w:tc>
        <w:tc>
          <w:tcPr>
            <w:tcW w:w="1700" w:type="dxa"/>
          </w:tcPr>
          <w:p w:rsidR="0067468C" w:rsidRDefault="0067468C">
            <w:pPr>
              <w:pStyle w:val="ConsPlusNormal"/>
              <w:jc w:val="center"/>
            </w:pPr>
            <w:r>
              <w:t>при наличии 5 баллов</w:t>
            </w:r>
          </w:p>
        </w:tc>
        <w:tc>
          <w:tcPr>
            <w:tcW w:w="1700" w:type="dxa"/>
          </w:tcPr>
          <w:p w:rsidR="0067468C" w:rsidRDefault="0067468C">
            <w:pPr>
              <w:pStyle w:val="ConsPlusNormal"/>
              <w:jc w:val="center"/>
            </w:pPr>
          </w:p>
        </w:tc>
      </w:tr>
      <w:tr w:rsidR="0067468C">
        <w:tc>
          <w:tcPr>
            <w:tcW w:w="566" w:type="dxa"/>
          </w:tcPr>
          <w:p w:rsidR="0067468C" w:rsidRDefault="0067468C">
            <w:pPr>
              <w:pStyle w:val="ConsPlusNormal"/>
              <w:jc w:val="right"/>
            </w:pPr>
            <w:r>
              <w:t>13.</w:t>
            </w:r>
          </w:p>
        </w:tc>
        <w:tc>
          <w:tcPr>
            <w:tcW w:w="5102" w:type="dxa"/>
          </w:tcPr>
          <w:p w:rsidR="0067468C" w:rsidRDefault="0067468C">
            <w:pPr>
              <w:pStyle w:val="ConsPlusNormal"/>
              <w:jc w:val="both"/>
            </w:pPr>
            <w:r>
              <w:t>Наличие (отсутствие) программы повышения квалификации кадров организации</w:t>
            </w:r>
          </w:p>
        </w:tc>
        <w:tc>
          <w:tcPr>
            <w:tcW w:w="1700" w:type="dxa"/>
          </w:tcPr>
          <w:p w:rsidR="0067468C" w:rsidRDefault="0067468C">
            <w:pPr>
              <w:pStyle w:val="ConsPlusNormal"/>
              <w:jc w:val="center"/>
            </w:pPr>
            <w:r>
              <w:t>при наличии 5 баллов</w:t>
            </w:r>
          </w:p>
        </w:tc>
        <w:tc>
          <w:tcPr>
            <w:tcW w:w="1700" w:type="dxa"/>
          </w:tcPr>
          <w:p w:rsidR="0067468C" w:rsidRDefault="0067468C">
            <w:pPr>
              <w:pStyle w:val="ConsPlusNormal"/>
              <w:jc w:val="center"/>
            </w:pPr>
          </w:p>
        </w:tc>
      </w:tr>
      <w:tr w:rsidR="0067468C">
        <w:tc>
          <w:tcPr>
            <w:tcW w:w="566" w:type="dxa"/>
          </w:tcPr>
          <w:p w:rsidR="0067468C" w:rsidRDefault="0067468C">
            <w:pPr>
              <w:pStyle w:val="ConsPlusNormal"/>
              <w:jc w:val="right"/>
            </w:pPr>
            <w:r>
              <w:t>14.</w:t>
            </w:r>
          </w:p>
        </w:tc>
        <w:tc>
          <w:tcPr>
            <w:tcW w:w="5102" w:type="dxa"/>
          </w:tcPr>
          <w:p w:rsidR="0067468C" w:rsidRDefault="0067468C">
            <w:pPr>
              <w:pStyle w:val="ConsPlusNormal"/>
              <w:jc w:val="both"/>
            </w:pPr>
            <w:r>
              <w:t>Наличие (отсутствие) коллективного договора и (или) отраслевого (регионального, территориального) соглашения</w:t>
            </w:r>
          </w:p>
        </w:tc>
        <w:tc>
          <w:tcPr>
            <w:tcW w:w="1700" w:type="dxa"/>
          </w:tcPr>
          <w:p w:rsidR="0067468C" w:rsidRDefault="0067468C">
            <w:pPr>
              <w:pStyle w:val="ConsPlusNormal"/>
              <w:jc w:val="center"/>
            </w:pPr>
            <w:r>
              <w:t>при наличии 5 баллов</w:t>
            </w:r>
          </w:p>
        </w:tc>
        <w:tc>
          <w:tcPr>
            <w:tcW w:w="1700" w:type="dxa"/>
          </w:tcPr>
          <w:p w:rsidR="0067468C" w:rsidRDefault="0067468C">
            <w:pPr>
              <w:pStyle w:val="ConsPlusNormal"/>
              <w:jc w:val="center"/>
            </w:pPr>
          </w:p>
        </w:tc>
      </w:tr>
      <w:tr w:rsidR="0067468C">
        <w:tc>
          <w:tcPr>
            <w:tcW w:w="566" w:type="dxa"/>
          </w:tcPr>
          <w:p w:rsidR="0067468C" w:rsidRDefault="0067468C">
            <w:pPr>
              <w:pStyle w:val="ConsPlusNormal"/>
              <w:jc w:val="right"/>
            </w:pPr>
            <w:r>
              <w:t>15.</w:t>
            </w:r>
          </w:p>
        </w:tc>
        <w:tc>
          <w:tcPr>
            <w:tcW w:w="5102" w:type="dxa"/>
          </w:tcPr>
          <w:p w:rsidR="0067468C" w:rsidRDefault="0067468C">
            <w:pPr>
              <w:pStyle w:val="ConsPlusNormal"/>
              <w:jc w:val="both"/>
            </w:pPr>
            <w:r>
              <w:t>Наличие (отсутствие) социальных программ в разделах коллективного договора (соглашения) или иных локальных нормативных актах организации</w:t>
            </w:r>
          </w:p>
        </w:tc>
        <w:tc>
          <w:tcPr>
            <w:tcW w:w="1700" w:type="dxa"/>
          </w:tcPr>
          <w:p w:rsidR="0067468C" w:rsidRDefault="0067468C">
            <w:pPr>
              <w:pStyle w:val="ConsPlusNormal"/>
              <w:jc w:val="center"/>
            </w:pPr>
            <w:r>
              <w:t>при наличии 5 баллов</w:t>
            </w:r>
          </w:p>
        </w:tc>
        <w:tc>
          <w:tcPr>
            <w:tcW w:w="1700" w:type="dxa"/>
          </w:tcPr>
          <w:p w:rsidR="0067468C" w:rsidRDefault="0067468C">
            <w:pPr>
              <w:pStyle w:val="ConsPlusNormal"/>
              <w:jc w:val="center"/>
            </w:pPr>
          </w:p>
        </w:tc>
      </w:tr>
      <w:tr w:rsidR="0067468C">
        <w:tc>
          <w:tcPr>
            <w:tcW w:w="566" w:type="dxa"/>
          </w:tcPr>
          <w:p w:rsidR="0067468C" w:rsidRDefault="0067468C">
            <w:pPr>
              <w:pStyle w:val="ConsPlusNormal"/>
              <w:jc w:val="right"/>
            </w:pPr>
            <w:r>
              <w:t>16.</w:t>
            </w:r>
          </w:p>
        </w:tc>
        <w:tc>
          <w:tcPr>
            <w:tcW w:w="5102" w:type="dxa"/>
          </w:tcPr>
          <w:p w:rsidR="0067468C" w:rsidRDefault="0067468C">
            <w:pPr>
              <w:pStyle w:val="ConsPlusNormal"/>
              <w:jc w:val="both"/>
            </w:pPr>
            <w:r>
              <w:t>Использование (до 20%) финансового обеспечения предупредительных мер по сокращению производственного травматизма и профзаболеваний за счет средств Фонда социального страхования Российской Федерации</w:t>
            </w:r>
          </w:p>
        </w:tc>
        <w:tc>
          <w:tcPr>
            <w:tcW w:w="1700" w:type="dxa"/>
          </w:tcPr>
          <w:p w:rsidR="0067468C" w:rsidRDefault="0067468C">
            <w:pPr>
              <w:pStyle w:val="ConsPlusNormal"/>
              <w:jc w:val="center"/>
            </w:pPr>
            <w:r>
              <w:t>при наличии 5 баллов</w:t>
            </w:r>
          </w:p>
        </w:tc>
        <w:tc>
          <w:tcPr>
            <w:tcW w:w="1700" w:type="dxa"/>
          </w:tcPr>
          <w:p w:rsidR="0067468C" w:rsidRDefault="0067468C">
            <w:pPr>
              <w:pStyle w:val="ConsPlusNormal"/>
              <w:jc w:val="center"/>
            </w:pPr>
          </w:p>
        </w:tc>
      </w:tr>
      <w:tr w:rsidR="0067468C">
        <w:tc>
          <w:tcPr>
            <w:tcW w:w="566" w:type="dxa"/>
          </w:tcPr>
          <w:p w:rsidR="0067468C" w:rsidRDefault="0067468C">
            <w:pPr>
              <w:pStyle w:val="ConsPlusNormal"/>
              <w:jc w:val="right"/>
            </w:pPr>
            <w:r>
              <w:t>17.</w:t>
            </w:r>
          </w:p>
        </w:tc>
        <w:tc>
          <w:tcPr>
            <w:tcW w:w="5102" w:type="dxa"/>
          </w:tcPr>
          <w:p w:rsidR="0067468C" w:rsidRDefault="0067468C">
            <w:pPr>
              <w:pStyle w:val="ConsPlusNormal"/>
              <w:jc w:val="both"/>
            </w:pPr>
            <w:r>
              <w:t>Работа по информированию работников по вопросам ВИЧ-инфекции на рабочих местах:</w:t>
            </w:r>
          </w:p>
          <w:p w:rsidR="0067468C" w:rsidRDefault="0067468C">
            <w:pPr>
              <w:pStyle w:val="ConsPlusNormal"/>
              <w:jc w:val="both"/>
            </w:pPr>
            <w:r>
              <w:t>- наличие программ профилактики ВИЧ/СПИДа, недопущения дискриминации и стигматизации лиц, живущих с ВИЧ-инфекцией</w:t>
            </w:r>
          </w:p>
          <w:p w:rsidR="0067468C" w:rsidRDefault="0067468C">
            <w:pPr>
              <w:pStyle w:val="ConsPlusNormal"/>
              <w:jc w:val="both"/>
            </w:pPr>
            <w:r>
              <w:t>- наличие программ инструктажа по профилактике ВИЧ/СПИДа</w:t>
            </w:r>
          </w:p>
          <w:p w:rsidR="0067468C" w:rsidRDefault="0067468C">
            <w:pPr>
              <w:pStyle w:val="ConsPlusNormal"/>
              <w:jc w:val="both"/>
            </w:pPr>
            <w:r>
              <w:t>- организация конфиденциального тестирования и консультирования на ВИЧ</w:t>
            </w:r>
          </w:p>
        </w:tc>
        <w:tc>
          <w:tcPr>
            <w:tcW w:w="1700" w:type="dxa"/>
          </w:tcPr>
          <w:p w:rsidR="0067468C" w:rsidRDefault="0067468C">
            <w:pPr>
              <w:pStyle w:val="ConsPlusNormal"/>
              <w:jc w:val="center"/>
            </w:pPr>
            <w:r>
              <w:t>при наличии 5 баллов</w:t>
            </w:r>
          </w:p>
        </w:tc>
        <w:tc>
          <w:tcPr>
            <w:tcW w:w="1700" w:type="dxa"/>
          </w:tcPr>
          <w:p w:rsidR="0067468C" w:rsidRDefault="0067468C">
            <w:pPr>
              <w:pStyle w:val="ConsPlusNormal"/>
              <w:jc w:val="center"/>
            </w:pPr>
          </w:p>
        </w:tc>
      </w:tr>
      <w:tr w:rsidR="0067468C">
        <w:tc>
          <w:tcPr>
            <w:tcW w:w="566" w:type="dxa"/>
          </w:tcPr>
          <w:p w:rsidR="0067468C" w:rsidRDefault="0067468C">
            <w:pPr>
              <w:pStyle w:val="ConsPlusNormal"/>
              <w:jc w:val="right"/>
            </w:pPr>
            <w:r>
              <w:t>18.</w:t>
            </w:r>
          </w:p>
        </w:tc>
        <w:tc>
          <w:tcPr>
            <w:tcW w:w="5102" w:type="dxa"/>
          </w:tcPr>
          <w:p w:rsidR="0067468C" w:rsidRDefault="0067468C">
            <w:pPr>
              <w:pStyle w:val="ConsPlusNormal"/>
              <w:jc w:val="both"/>
            </w:pPr>
            <w:r>
              <w:t>Наличие программы "нулевого травматизма" организации</w:t>
            </w:r>
          </w:p>
        </w:tc>
        <w:tc>
          <w:tcPr>
            <w:tcW w:w="1700" w:type="dxa"/>
          </w:tcPr>
          <w:p w:rsidR="0067468C" w:rsidRDefault="0067468C">
            <w:pPr>
              <w:pStyle w:val="ConsPlusNormal"/>
              <w:jc w:val="center"/>
            </w:pPr>
            <w:r>
              <w:t>при наличии 5 баллов</w:t>
            </w:r>
          </w:p>
        </w:tc>
        <w:tc>
          <w:tcPr>
            <w:tcW w:w="1700" w:type="dxa"/>
          </w:tcPr>
          <w:p w:rsidR="0067468C" w:rsidRDefault="0067468C">
            <w:pPr>
              <w:pStyle w:val="ConsPlusNormal"/>
              <w:jc w:val="center"/>
            </w:pPr>
          </w:p>
        </w:tc>
      </w:tr>
      <w:tr w:rsidR="0067468C">
        <w:tc>
          <w:tcPr>
            <w:tcW w:w="566" w:type="dxa"/>
          </w:tcPr>
          <w:p w:rsidR="0067468C" w:rsidRDefault="0067468C">
            <w:pPr>
              <w:pStyle w:val="ConsPlusNormal"/>
              <w:jc w:val="right"/>
            </w:pPr>
            <w:r>
              <w:t>19.</w:t>
            </w:r>
          </w:p>
        </w:tc>
        <w:tc>
          <w:tcPr>
            <w:tcW w:w="5102" w:type="dxa"/>
          </w:tcPr>
          <w:p w:rsidR="0067468C" w:rsidRDefault="0067468C">
            <w:pPr>
              <w:pStyle w:val="ConsPlusNormal"/>
              <w:jc w:val="both"/>
            </w:pPr>
            <w:r>
              <w:t>Наличие положения о системе управления охраной труда организации</w:t>
            </w:r>
          </w:p>
        </w:tc>
        <w:tc>
          <w:tcPr>
            <w:tcW w:w="1700" w:type="dxa"/>
          </w:tcPr>
          <w:p w:rsidR="0067468C" w:rsidRDefault="0067468C">
            <w:pPr>
              <w:pStyle w:val="ConsPlusNormal"/>
              <w:jc w:val="center"/>
            </w:pPr>
          </w:p>
        </w:tc>
        <w:tc>
          <w:tcPr>
            <w:tcW w:w="1700" w:type="dxa"/>
          </w:tcPr>
          <w:p w:rsidR="0067468C" w:rsidRDefault="0067468C">
            <w:pPr>
              <w:pStyle w:val="ConsPlusNormal"/>
              <w:jc w:val="center"/>
            </w:pPr>
            <w:r>
              <w:t>при отсутствии 5 баллов</w:t>
            </w:r>
          </w:p>
        </w:tc>
      </w:tr>
      <w:tr w:rsidR="0067468C">
        <w:tc>
          <w:tcPr>
            <w:tcW w:w="566" w:type="dxa"/>
          </w:tcPr>
          <w:p w:rsidR="0067468C" w:rsidRDefault="0067468C">
            <w:pPr>
              <w:pStyle w:val="ConsPlusNormal"/>
              <w:jc w:val="right"/>
            </w:pPr>
            <w:r>
              <w:t>20.</w:t>
            </w:r>
          </w:p>
        </w:tc>
        <w:tc>
          <w:tcPr>
            <w:tcW w:w="5102" w:type="dxa"/>
          </w:tcPr>
          <w:p w:rsidR="0067468C" w:rsidRDefault="0067468C">
            <w:pPr>
              <w:pStyle w:val="ConsPlusNormal"/>
              <w:jc w:val="both"/>
            </w:pPr>
            <w:r>
              <w:t>Наличие ступенчатого контроля за состоянием охраны труда</w:t>
            </w:r>
          </w:p>
        </w:tc>
        <w:tc>
          <w:tcPr>
            <w:tcW w:w="1700" w:type="dxa"/>
          </w:tcPr>
          <w:p w:rsidR="0067468C" w:rsidRDefault="0067468C">
            <w:pPr>
              <w:pStyle w:val="ConsPlusNormal"/>
              <w:jc w:val="center"/>
            </w:pPr>
            <w:r>
              <w:t>при наличии 5 баллов</w:t>
            </w:r>
          </w:p>
        </w:tc>
        <w:tc>
          <w:tcPr>
            <w:tcW w:w="1700" w:type="dxa"/>
          </w:tcPr>
          <w:p w:rsidR="0067468C" w:rsidRDefault="0067468C">
            <w:pPr>
              <w:pStyle w:val="ConsPlusNormal"/>
              <w:jc w:val="center"/>
            </w:pPr>
          </w:p>
        </w:tc>
      </w:tr>
      <w:tr w:rsidR="0067468C">
        <w:tc>
          <w:tcPr>
            <w:tcW w:w="566" w:type="dxa"/>
          </w:tcPr>
          <w:p w:rsidR="0067468C" w:rsidRDefault="0067468C">
            <w:pPr>
              <w:pStyle w:val="ConsPlusNormal"/>
              <w:jc w:val="right"/>
            </w:pPr>
            <w:r>
              <w:t>21.</w:t>
            </w:r>
          </w:p>
        </w:tc>
        <w:tc>
          <w:tcPr>
            <w:tcW w:w="5102" w:type="dxa"/>
          </w:tcPr>
          <w:p w:rsidR="0067468C" w:rsidRDefault="0067468C">
            <w:pPr>
              <w:pStyle w:val="ConsPlusNormal"/>
              <w:jc w:val="both"/>
            </w:pPr>
            <w:r>
              <w:t>Наличие регламента процедуры оценки профессиональных рисков организации</w:t>
            </w:r>
          </w:p>
        </w:tc>
        <w:tc>
          <w:tcPr>
            <w:tcW w:w="1700" w:type="dxa"/>
          </w:tcPr>
          <w:p w:rsidR="0067468C" w:rsidRDefault="0067468C">
            <w:pPr>
              <w:pStyle w:val="ConsPlusNormal"/>
              <w:jc w:val="center"/>
            </w:pPr>
            <w:r>
              <w:t>при наличии 5 баллов</w:t>
            </w:r>
          </w:p>
        </w:tc>
        <w:tc>
          <w:tcPr>
            <w:tcW w:w="1700" w:type="dxa"/>
          </w:tcPr>
          <w:p w:rsidR="0067468C" w:rsidRDefault="0067468C">
            <w:pPr>
              <w:pStyle w:val="ConsPlusNormal"/>
              <w:jc w:val="center"/>
            </w:pPr>
          </w:p>
        </w:tc>
      </w:tr>
      <w:tr w:rsidR="0067468C">
        <w:tc>
          <w:tcPr>
            <w:tcW w:w="566" w:type="dxa"/>
          </w:tcPr>
          <w:p w:rsidR="0067468C" w:rsidRDefault="0067468C">
            <w:pPr>
              <w:pStyle w:val="ConsPlusNormal"/>
              <w:jc w:val="right"/>
            </w:pPr>
            <w:r>
              <w:t>22.</w:t>
            </w:r>
          </w:p>
        </w:tc>
        <w:tc>
          <w:tcPr>
            <w:tcW w:w="5102" w:type="dxa"/>
          </w:tcPr>
          <w:p w:rsidR="0067468C" w:rsidRDefault="0067468C">
            <w:pPr>
              <w:pStyle w:val="ConsPlusNormal"/>
              <w:jc w:val="both"/>
            </w:pPr>
            <w:r>
              <w:t>Проведение мероприятий, направленных на укрепление здоровья и пропаганду здорового образа жизни", в том числе:</w:t>
            </w:r>
          </w:p>
          <w:p w:rsidR="0067468C" w:rsidRDefault="0067468C">
            <w:pPr>
              <w:pStyle w:val="ConsPlusNormal"/>
              <w:jc w:val="both"/>
            </w:pPr>
            <w:r>
              <w:t>- наличие программы (плана) проведения физкультурных и спортивных мероприятий, в том числе мероприятий Всероссийского физкультурно-спортивного комплекса "Готов к труду и обороне" (ГТО)</w:t>
            </w:r>
          </w:p>
          <w:p w:rsidR="0067468C" w:rsidRDefault="0067468C">
            <w:pPr>
              <w:pStyle w:val="ConsPlusNormal"/>
              <w:jc w:val="both"/>
            </w:pPr>
            <w:r>
              <w:t>- наличие физкультурно-спортивных клубов, секций, расположенных на территории организации</w:t>
            </w:r>
          </w:p>
          <w:p w:rsidR="0067468C" w:rsidRDefault="0067468C">
            <w:pPr>
              <w:pStyle w:val="ConsPlusNormal"/>
              <w:jc w:val="both"/>
            </w:pPr>
            <w:r>
              <w:t>- компенсация работникам оплаты занятий спортом в клубах и секциях</w:t>
            </w:r>
          </w:p>
        </w:tc>
        <w:tc>
          <w:tcPr>
            <w:tcW w:w="1700" w:type="dxa"/>
          </w:tcPr>
          <w:p w:rsidR="0067468C" w:rsidRDefault="0067468C">
            <w:pPr>
              <w:pStyle w:val="ConsPlusNormal"/>
              <w:jc w:val="center"/>
            </w:pPr>
            <w:r>
              <w:t>5 баллов</w:t>
            </w:r>
          </w:p>
        </w:tc>
        <w:tc>
          <w:tcPr>
            <w:tcW w:w="1700" w:type="dxa"/>
          </w:tcPr>
          <w:p w:rsidR="0067468C" w:rsidRDefault="0067468C">
            <w:pPr>
              <w:pStyle w:val="ConsPlusNormal"/>
              <w:jc w:val="center"/>
            </w:pPr>
          </w:p>
        </w:tc>
      </w:tr>
    </w:tbl>
    <w:p w:rsidR="0067468C" w:rsidRDefault="0067468C">
      <w:pPr>
        <w:pStyle w:val="ConsPlusNormal"/>
        <w:ind w:firstLine="540"/>
        <w:jc w:val="both"/>
      </w:pPr>
    </w:p>
    <w:p w:rsidR="0067468C" w:rsidRDefault="0067468C">
      <w:pPr>
        <w:pStyle w:val="ConsPlusNormal"/>
        <w:ind w:firstLine="540"/>
        <w:jc w:val="both"/>
      </w:pPr>
    </w:p>
    <w:p w:rsidR="0067468C" w:rsidRDefault="0067468C">
      <w:pPr>
        <w:pStyle w:val="ConsPlusNormal"/>
        <w:pBdr>
          <w:top w:val="single" w:sz="6" w:space="0" w:color="auto"/>
        </w:pBdr>
        <w:spacing w:before="100" w:after="100"/>
        <w:jc w:val="both"/>
        <w:rPr>
          <w:sz w:val="2"/>
          <w:szCs w:val="2"/>
        </w:rPr>
      </w:pPr>
    </w:p>
    <w:p w:rsidR="008B0E64" w:rsidRDefault="008B0E64"/>
    <w:sectPr w:rsidR="008B0E64" w:rsidSect="00514E8A">
      <w:pgSz w:w="11905" w:h="16838"/>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8C"/>
    <w:rsid w:val="00154BE5"/>
    <w:rsid w:val="00251A05"/>
    <w:rsid w:val="004C2452"/>
    <w:rsid w:val="004D4525"/>
    <w:rsid w:val="00514E8A"/>
    <w:rsid w:val="005C722D"/>
    <w:rsid w:val="0067468C"/>
    <w:rsid w:val="007472DE"/>
    <w:rsid w:val="007A0702"/>
    <w:rsid w:val="008B0E64"/>
    <w:rsid w:val="00903CCF"/>
    <w:rsid w:val="00B11853"/>
    <w:rsid w:val="00D96B4E"/>
    <w:rsid w:val="00EF6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9D3DE-F81B-4C9C-829C-502BF8A9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6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46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46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46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40DEBE694D97D6BC0974DD5502AB77DC6EDB72727FF63CB87FB43948A95F30AD60E8672EE2CEA12F032D925C1F4CD5F4A3A2DD0CA7DB0999BEEAVAZCA" TargetMode="External"/><Relationship Id="rId18" Type="http://schemas.openxmlformats.org/officeDocument/2006/relationships/hyperlink" Target="consultantplus://offline/ref=0D40DEBE694D97D6BC0974DD5502AB77DC6EDB727C7BF03ABA7FB43948A95F30AD60E8672EE2CEA12F032F995C1F4CD5F4A3A2DD0CA7DB0999BEEAVAZCA" TargetMode="External"/><Relationship Id="rId26" Type="http://schemas.openxmlformats.org/officeDocument/2006/relationships/hyperlink" Target="consultantplus://offline/ref=0D40DEBE694D97D6BC0974DD5502AB77DC6EDB727C7BF03ABA7FB43948A95F30AD60E8672EE2CEA12F032E995C1F4CD5F4A3A2DD0CA7DB0999BEEAVAZCA" TargetMode="External"/><Relationship Id="rId39" Type="http://schemas.openxmlformats.org/officeDocument/2006/relationships/hyperlink" Target="consultantplus://offline/ref=0D40DEBE694D97D6BC096AD0436EF179D4608C7F727DF96DE720EF641FA05567EA2FB1256AEFCFA02E0879CA131E1090A2B0A2DC0CA4D915V9ZAA" TargetMode="External"/><Relationship Id="rId21" Type="http://schemas.openxmlformats.org/officeDocument/2006/relationships/hyperlink" Target="consultantplus://offline/ref=0D40DEBE694D97D6BC0974DD5502AB77DC6EDB727C7BF03ABA7FB43948A95F30AD60E8672EE2CEA12F032F9D5C1F4CD5F4A3A2DD0CA7DB0999BEEAVAZCA" TargetMode="External"/><Relationship Id="rId34" Type="http://schemas.openxmlformats.org/officeDocument/2006/relationships/hyperlink" Target="consultantplus://offline/ref=0D40DEBE694D97D6BC0974DD5502AB77DC6EDB727C7BF03ABA7FB43948A95F30AD60E8672EE2CEA12F0329985C1F4CD5F4A3A2DD0CA7DB0999BEEAVAZCA" TargetMode="External"/><Relationship Id="rId42" Type="http://schemas.openxmlformats.org/officeDocument/2006/relationships/hyperlink" Target="consultantplus://offline/ref=0D40DEBE694D97D6BC0974DD5502AB77DC6EDB72727FF63CB87FB43948A95F30AD60E8672EE2CEA12F032C9F5C1F4CD5F4A3A2DD0CA7DB0999BEEAVAZCA" TargetMode="External"/><Relationship Id="rId7" Type="http://schemas.openxmlformats.org/officeDocument/2006/relationships/hyperlink" Target="consultantplus://offline/ref=0D40DEBE694D97D6BC0974DD5502AB77DC6EDB72797FF339B37FB43948A95F30AD60E8752EBAC2A02C1D2C9949491D93VAZ0A" TargetMode="External"/><Relationship Id="rId2" Type="http://schemas.openxmlformats.org/officeDocument/2006/relationships/settings" Target="settings.xml"/><Relationship Id="rId16" Type="http://schemas.openxmlformats.org/officeDocument/2006/relationships/hyperlink" Target="consultantplus://offline/ref=0D40DEBE694D97D6BC0974DD5502AB77DC6EDB727270F339B97FB43948A95F30AD60E8672EE2CEA12F032C9A5C1F4CD5F4A3A2DD0CA7DB0999BEEAVAZCA" TargetMode="External"/><Relationship Id="rId29" Type="http://schemas.openxmlformats.org/officeDocument/2006/relationships/hyperlink" Target="consultantplus://offline/ref=0D40DEBE694D97D6BC0974DD5502AB77DC6EDB727C7BF03ABA7FB43948A95F30AD60E8672EE2CEA12F03299A5C1F4CD5F4A3A2DD0CA7DB0999BEEAVAZCA" TargetMode="External"/><Relationship Id="rId1" Type="http://schemas.openxmlformats.org/officeDocument/2006/relationships/styles" Target="styles.xml"/><Relationship Id="rId6" Type="http://schemas.openxmlformats.org/officeDocument/2006/relationships/hyperlink" Target="consultantplus://offline/ref=0D40DEBE694D97D6BC0974DD5502AB77DC6EDB727F7DF733BC7FB43948A95F30AD60E8752EBAC2A02C1D2C9949491D93VAZ0A" TargetMode="External"/><Relationship Id="rId11" Type="http://schemas.openxmlformats.org/officeDocument/2006/relationships/hyperlink" Target="consultantplus://offline/ref=0D40DEBE694D97D6BC0974DD5502AB77DC6EDB727C7BF03ABA7FB43948A95F30AD60E8672EE2CEA12F032C9B5C1F4CD5F4A3A2DD0CA7DB0999BEEAVAZCA" TargetMode="External"/><Relationship Id="rId24" Type="http://schemas.openxmlformats.org/officeDocument/2006/relationships/hyperlink" Target="consultantplus://offline/ref=0D40DEBE694D97D6BC0974DD5502AB77DC6EDB727C7BF03ABA7FB43948A95F30AD60E8672EE2CEA12F032F935C1F4CD5F4A3A2DD0CA7DB0999BEEAVAZCA" TargetMode="External"/><Relationship Id="rId32" Type="http://schemas.openxmlformats.org/officeDocument/2006/relationships/hyperlink" Target="consultantplus://offline/ref=0D40DEBE694D97D6BC0974DD5502AB77DC6EDB72737AF73ABC7FB43948A95F30AD60E8672EE2CEA12F032C985C1F4CD5F4A3A2DD0CA7DB0999BEEAVAZCA" TargetMode="External"/><Relationship Id="rId37" Type="http://schemas.openxmlformats.org/officeDocument/2006/relationships/hyperlink" Target="consultantplus://offline/ref=0D40DEBE694D97D6BC096AD0436EF179D662807C7E7AF96DE720EF641FA05567F82FE9296BECD1A02D1D2F9B55V4ZAA" TargetMode="External"/><Relationship Id="rId40" Type="http://schemas.openxmlformats.org/officeDocument/2006/relationships/hyperlink" Target="consultantplus://offline/ref=0D40DEBE694D97D6BC096AD0436EF179D7658C7F7C70F96DE720EF641FA05567EA2FB1256AEFCEA1270879CA131E1090A2B0A2DC0CA4D915V9ZAA" TargetMode="External"/><Relationship Id="rId45" Type="http://schemas.openxmlformats.org/officeDocument/2006/relationships/fontTable" Target="fontTable.xml"/><Relationship Id="rId5" Type="http://schemas.openxmlformats.org/officeDocument/2006/relationships/hyperlink" Target="consultantplus://offline/ref=0D40DEBE694D97D6BC0974DD5502AB77DC6EDB72727FF63CB87FB43948A95F30AD60E8672EE2CEA12F032D9D5C1F4CD5F4A3A2DD0CA7DB0999BEEAVAZCA" TargetMode="External"/><Relationship Id="rId15" Type="http://schemas.openxmlformats.org/officeDocument/2006/relationships/hyperlink" Target="consultantplus://offline/ref=0D40DEBE694D97D6BC0974DD5502AB77DC6EDB72727FF63CB87FB43948A95F30AD60E8672EE2CEA12F032C9A5C1F4CD5F4A3A2DD0CA7DB0999BEEAVAZCA" TargetMode="External"/><Relationship Id="rId23" Type="http://schemas.openxmlformats.org/officeDocument/2006/relationships/hyperlink" Target="consultantplus://offline/ref=0D40DEBE694D97D6BC0974DD5502AB77DC6EDB727D79FA3ABD7FB43948A95F30AD60E8672EE2CEA12F032C935C1F4CD5F4A3A2DD0CA7DB0999BEEAVAZCA" TargetMode="External"/><Relationship Id="rId28" Type="http://schemas.openxmlformats.org/officeDocument/2006/relationships/hyperlink" Target="consultantplus://offline/ref=0D40DEBE694D97D6BC0974DD5502AB77DC6EDB727C7BF03ABA7FB43948A95F30AD60E8672EE2CEA12F032E935C1F4CD5F4A3A2DD0CA7DB0999BEEAVAZCA" TargetMode="External"/><Relationship Id="rId36" Type="http://schemas.openxmlformats.org/officeDocument/2006/relationships/hyperlink" Target="consultantplus://offline/ref=0D40DEBE694D97D6BC096AD0436EF179D46D867C7278F96DE720EF641FA05567EA2FB1256AEFCFA02C0879CA131E1090A2B0A2DC0CA4D915V9ZAA" TargetMode="External"/><Relationship Id="rId10" Type="http://schemas.openxmlformats.org/officeDocument/2006/relationships/hyperlink" Target="consultantplus://offline/ref=0D40DEBE694D97D6BC0974DD5502AB77DC6EDB72737AF73ABC7FB43948A95F30AD60E8672EE2CEA12F032D9C5C1F4CD5F4A3A2DD0CA7DB0999BEEAVAZCA" TargetMode="External"/><Relationship Id="rId19" Type="http://schemas.openxmlformats.org/officeDocument/2006/relationships/hyperlink" Target="consultantplus://offline/ref=0D40DEBE694D97D6BC0974DD5502AB77DC6EDB727E7FF139BC7FB43948A95F30AD60E8672EE2CEA12F032C9A5C1F4CD5F4A3A2DD0CA7DB0999BEEAVAZCA" TargetMode="External"/><Relationship Id="rId31" Type="http://schemas.openxmlformats.org/officeDocument/2006/relationships/hyperlink" Target="consultantplus://offline/ref=0D40DEBE694D97D6BC0974DD5502AB77DC6EDB72727FF63CB87FB43948A95F30AD60E8672EE2CEA12F032C995C1F4CD5F4A3A2DD0CA7DB0999BEEAVAZCA" TargetMode="External"/><Relationship Id="rId44" Type="http://schemas.openxmlformats.org/officeDocument/2006/relationships/hyperlink" Target="consultantplus://offline/ref=0D40DEBE694D97D6BC096AD0436EF179D1658578727BF96DE720EF641FA05567F82FE9296BECD1A02D1D2F9B55V4ZAA" TargetMode="External"/><Relationship Id="rId4" Type="http://schemas.openxmlformats.org/officeDocument/2006/relationships/hyperlink" Target="consultantplus://offline/ref=0D40DEBE694D97D6BC0974DD5502AB77DC6EDB727271FB3ABC7FB43948A95F30AD60E8672EE2CEA12F032F9C5C1F4CD5F4A3A2DD0CA7DB0999BEEAVAZCA" TargetMode="External"/><Relationship Id="rId9" Type="http://schemas.openxmlformats.org/officeDocument/2006/relationships/hyperlink" Target="consultantplus://offline/ref=0D40DEBE694D97D6BC0974DD5502AB77DC6EDB727F7DF03FBE7FB43948A95F30AD60E8752EBAC2A02C1D2C9949491D93VAZ0A" TargetMode="External"/><Relationship Id="rId14" Type="http://schemas.openxmlformats.org/officeDocument/2006/relationships/hyperlink" Target="consultantplus://offline/ref=0D40DEBE694D97D6BC0974DD5502AB77DC6EDB727D79FA3ABD7FB43948A95F30AD60E8672EE2CEA12F032C9C5C1F4CD5F4A3A2DD0CA7DB0999BEEAVAZCA" TargetMode="External"/><Relationship Id="rId22" Type="http://schemas.openxmlformats.org/officeDocument/2006/relationships/hyperlink" Target="consultantplus://offline/ref=0D40DEBE694D97D6BC0974DD5502AB77DC6EDB727C7BF03ABA7FB43948A95F30AD60E8672EE2CEA12F032F9C5C1F4CD5F4A3A2DD0CA7DB0999BEEAVAZCA" TargetMode="External"/><Relationship Id="rId27" Type="http://schemas.openxmlformats.org/officeDocument/2006/relationships/hyperlink" Target="consultantplus://offline/ref=0D40DEBE694D97D6BC0974DD5502AB77DC6EDB727C7BF03ABA7FB43948A95F30AD60E8672EE2CEA12F032E9D5C1F4CD5F4A3A2DD0CA7DB0999BEEAVAZCA" TargetMode="External"/><Relationship Id="rId30" Type="http://schemas.openxmlformats.org/officeDocument/2006/relationships/hyperlink" Target="consultantplus://offline/ref=0D40DEBE694D97D6BC0974DD5502AB77DC6EDB72737AF73ABC7FB43948A95F30AD60E8672EE2CEA12F032C9A5C1F4CD5F4A3A2DD0CA7DB0999BEEAVAZCA" TargetMode="External"/><Relationship Id="rId35" Type="http://schemas.openxmlformats.org/officeDocument/2006/relationships/hyperlink" Target="consultantplus://offline/ref=0D40DEBE694D97D6BC0974DD5502AB77DC6EDB727270F339B97FB43948A95F30AD60E8672EE2CEA12F032C9F5C1F4CD5F4A3A2DD0CA7DB0999BEEAVAZCA" TargetMode="External"/><Relationship Id="rId43" Type="http://schemas.openxmlformats.org/officeDocument/2006/relationships/hyperlink" Target="consultantplus://offline/ref=0D40DEBE694D97D6BC096AD0436EF179D662807C7E7AF96DE720EF641FA05567F82FE9296BECD1A02D1D2F9B55V4ZAA" TargetMode="External"/><Relationship Id="rId8" Type="http://schemas.openxmlformats.org/officeDocument/2006/relationships/hyperlink" Target="consultantplus://offline/ref=0D40DEBE694D97D6BC0974DD5502AB77DC6EDB727879FB38BE7FB43948A95F30AD60E8752EBAC2A02C1D2C9949491D93VAZ0A" TargetMode="External"/><Relationship Id="rId3" Type="http://schemas.openxmlformats.org/officeDocument/2006/relationships/webSettings" Target="webSettings.xml"/><Relationship Id="rId12" Type="http://schemas.openxmlformats.org/officeDocument/2006/relationships/hyperlink" Target="consultantplus://offline/ref=0D40DEBE694D97D6BC0974DD5502AB77DC6EDB727271FB3ABC7FB43948A95F30AD60E8672EE2CEA12F032F9C5C1F4CD5F4A3A2DD0CA7DB0999BEEAVAZCA" TargetMode="External"/><Relationship Id="rId17" Type="http://schemas.openxmlformats.org/officeDocument/2006/relationships/hyperlink" Target="consultantplus://offline/ref=0D40DEBE694D97D6BC0974DD5502AB77DC6EDB727C7BF03ABA7FB43948A95F30AD60E8672EE2CEA12F032C935C1F4CD5F4A3A2DD0CA7DB0999BEEAVAZCA" TargetMode="External"/><Relationship Id="rId25" Type="http://schemas.openxmlformats.org/officeDocument/2006/relationships/hyperlink" Target="consultantplus://offline/ref=0D40DEBE694D97D6BC0974DD5502AB77DC6EDB727D79FA3ABD7FB43948A95F30AD60E8672EE2CEA12F032C935C1F4CD5F4A3A2DD0CA7DB0999BEEAVAZCA" TargetMode="External"/><Relationship Id="rId33" Type="http://schemas.openxmlformats.org/officeDocument/2006/relationships/hyperlink" Target="consultantplus://offline/ref=0D40DEBE694D97D6BC0974DD5502AB77DC6EDB727D79FA3ABD7FB43948A95F30AD60E8672EE2CEA12F032F9B5C1F4CD5F4A3A2DD0CA7DB0999BEEAVAZCA" TargetMode="External"/><Relationship Id="rId38" Type="http://schemas.openxmlformats.org/officeDocument/2006/relationships/hyperlink" Target="consultantplus://offline/ref=0D40DEBE694D97D6BC096AD0436EF179D1658578727BF96DE720EF641FA05567F82FE9296BECD1A02D1D2F9B55V4ZAA" TargetMode="External"/><Relationship Id="rId46" Type="http://schemas.openxmlformats.org/officeDocument/2006/relationships/theme" Target="theme/theme1.xml"/><Relationship Id="rId20" Type="http://schemas.openxmlformats.org/officeDocument/2006/relationships/hyperlink" Target="consultantplus://offline/ref=0D40DEBE694D97D6BC0974DD5502AB77DC6EDB727C7BF03ABA7FB43948A95F30AD60E8672EE2CEA12F032F9F5C1F4CD5F4A3A2DD0CA7DB0999BEEAVAZCA" TargetMode="External"/><Relationship Id="rId41" Type="http://schemas.openxmlformats.org/officeDocument/2006/relationships/hyperlink" Target="consultantplus://offline/ref=0D40DEBE694D97D6BC096AD0436EF179D7658C7F7C70F96DE720EF641FA05567EA2FB1256AEFCEA12F0879CA131E1090A2B0A2DC0CA4D915V9Z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4740</Words>
  <Characters>27024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SoloduhinaNU</dc:creator>
  <cp:keywords/>
  <dc:description/>
  <cp:lastModifiedBy>SoloduhinaNU</cp:lastModifiedBy>
  <cp:revision>2</cp:revision>
  <dcterms:created xsi:type="dcterms:W3CDTF">2021-12-13T00:25:00Z</dcterms:created>
  <dcterms:modified xsi:type="dcterms:W3CDTF">2021-12-13T00:30:00Z</dcterms:modified>
</cp:coreProperties>
</file>