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77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BB2">
        <w:rPr>
          <w:rFonts w:ascii="Times New Roman" w:hAnsi="Times New Roman" w:cs="Times New Roman"/>
          <w:sz w:val="24"/>
          <w:szCs w:val="24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B7BB2" w:rsidTr="009B7BB2">
        <w:tc>
          <w:tcPr>
            <w:tcW w:w="9571" w:type="dxa"/>
          </w:tcPr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      </w:r>
          </w:p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заинтересованных лиц принимаются по адресу: ул. Советская, д. 17, </w:t>
            </w:r>
            <w:proofErr w:type="spellStart"/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. 27, г. Сусуман, Магаданская область, а также по адресу электронной почты: </w:t>
            </w:r>
            <w:hyperlink r:id="rId4" w:history="1"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ssmadm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Сроки приема предложений и замечаний: с </w:t>
            </w:r>
            <w:r w:rsidR="008D2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.10.2019 г. по </w:t>
            </w:r>
            <w:r w:rsidR="008D21C8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Адрес размещения уведомления  и текста проекта нормативного правового акта и анкета для участников публичных консультаций.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Кватернюк Светлана Сергеевна, руководитель управления по делам молодежи, культуре и спорту администрации Сусуманского городского округа, 84134521493</w:t>
            </w:r>
          </w:p>
          <w:p w:rsidR="005179AC" w:rsidRPr="005179AC" w:rsidRDefault="008D21C8" w:rsidP="0051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79AC">
              <w:rPr>
                <w:rFonts w:ascii="Times New Roman" w:hAnsi="Times New Roman" w:cs="Times New Roman"/>
                <w:sz w:val="24"/>
                <w:szCs w:val="24"/>
              </w:rPr>
              <w:t>09-00 до 17-45 по рабочим дням.</w:t>
            </w:r>
          </w:p>
        </w:tc>
      </w:tr>
    </w:tbl>
    <w:p w:rsidR="009B7BB2" w:rsidRP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B7BB2" w:rsidRPr="009B7BB2" w:rsidSect="00C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B2"/>
    <w:rsid w:val="005179AC"/>
    <w:rsid w:val="008D21C8"/>
    <w:rsid w:val="009B7BB2"/>
    <w:rsid w:val="00C5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2019-10-23T02:37:00Z</dcterms:created>
  <dcterms:modified xsi:type="dcterms:W3CDTF">2019-10-25T06:05:00Z</dcterms:modified>
</cp:coreProperties>
</file>