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37" w:rsidRDefault="001F7337" w:rsidP="001F7337">
      <w:pPr>
        <w:spacing w:after="0" w:line="240" w:lineRule="auto"/>
        <w:jc w:val="center"/>
      </w:pPr>
      <w:r>
        <w:t>ПОЯСНИТЕЛЬНАЯ ЗАПИСКА</w:t>
      </w:r>
    </w:p>
    <w:p w:rsidR="001F7337" w:rsidRDefault="001F7337" w:rsidP="001F7337">
      <w:pPr>
        <w:spacing w:after="0" w:line="240" w:lineRule="auto"/>
        <w:jc w:val="center"/>
      </w:pPr>
      <w:r>
        <w:t>к проекту постановления  Сусуманского городского округа</w:t>
      </w:r>
    </w:p>
    <w:p w:rsidR="001F7337" w:rsidRDefault="001F7337" w:rsidP="001F7337">
      <w:pPr>
        <w:spacing w:after="0" w:line="240" w:lineRule="auto"/>
        <w:jc w:val="center"/>
      </w:pPr>
      <w:r>
        <w:t>О внесении изменений в постановление администрации Сусуманского городского</w:t>
      </w:r>
    </w:p>
    <w:p w:rsidR="001F7337" w:rsidRDefault="001F7337" w:rsidP="001F7337">
      <w:pPr>
        <w:spacing w:after="0" w:line="240" w:lineRule="auto"/>
        <w:jc w:val="center"/>
      </w:pPr>
      <w:r>
        <w:t>округа от 14.08.2017г. № 452 «Об утверждении муниципальной программы</w:t>
      </w:r>
    </w:p>
    <w:p w:rsidR="001F7337" w:rsidRDefault="001F7337" w:rsidP="001F7337">
      <w:pPr>
        <w:spacing w:after="0" w:line="240" w:lineRule="auto"/>
        <w:jc w:val="center"/>
      </w:pPr>
      <w:r>
        <w:t>«Развитие муниципальной службы в муниципальном образовании «Сусуманский городской округ» на 2018-2020 годы»</w:t>
      </w:r>
    </w:p>
    <w:p w:rsidR="001F7337" w:rsidRDefault="001F7337" w:rsidP="001F7337"/>
    <w:p w:rsidR="00B45376" w:rsidRDefault="00C512E1" w:rsidP="00C512E1">
      <w:pPr>
        <w:spacing w:after="0" w:line="240" w:lineRule="auto"/>
        <w:ind w:firstLine="708"/>
        <w:jc w:val="both"/>
      </w:pPr>
      <w:bookmarkStart w:id="0" w:name="_GoBack"/>
      <w:bookmarkEnd w:id="0"/>
      <w:r>
        <w:t>К п</w:t>
      </w:r>
      <w:r w:rsidR="001F7337">
        <w:t>роект</w:t>
      </w:r>
      <w:r>
        <w:t>у</w:t>
      </w:r>
      <w:r w:rsidR="001F7337">
        <w:t xml:space="preserve"> постановления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</w:t>
      </w:r>
      <w:r>
        <w:t xml:space="preserve">  Данный проект</w:t>
      </w:r>
      <w:r w:rsidR="001F7337">
        <w:t xml:space="preserve"> разработан в</w:t>
      </w:r>
      <w:r w:rsidR="001F7337" w:rsidRPr="001F7337">
        <w:t xml:space="preserve">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</w:t>
      </w:r>
      <w:r w:rsidR="001F7337">
        <w:t>.</w:t>
      </w:r>
      <w:r w:rsidR="001F7337" w:rsidRPr="001F7337">
        <w:t xml:space="preserve"> </w:t>
      </w:r>
      <w:r w:rsidR="00B45376">
        <w:t xml:space="preserve"> </w:t>
      </w:r>
      <w:r w:rsidR="00B45376">
        <w:tab/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В связи с вносимым</w:t>
      </w:r>
      <w:r>
        <w:t>и</w:t>
      </w:r>
      <w:r>
        <w:t xml:space="preserve"> изменени</w:t>
      </w:r>
      <w:r>
        <w:t>ями</w:t>
      </w:r>
      <w:r>
        <w:t xml:space="preserve"> общий объем финансирования программы составит  </w:t>
      </w:r>
      <w:r>
        <w:t>327,3</w:t>
      </w:r>
      <w:r>
        <w:t xml:space="preserve"> тыс. рублей, в том числе по годам: 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2018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2019 год – 127,3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2020 год – 50,0 тыс.рублей, 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2021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2022 год – 50,0 тыс.рублей, из них: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местный бюджет – 202,3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2018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2019 год – 102,3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2020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2021 год – 50,0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2022 год – 50,0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областной бюджет – 25,0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2018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2019 год – 25,0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2020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2021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2022 год – 0,0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федеральный бюджет – 0,0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2018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2019 год – 0,0 тыс.рублей,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 xml:space="preserve">2020 год – 0,0 тыс.рублей, </w:t>
      </w:r>
    </w:p>
    <w:p w:rsidR="00C512E1" w:rsidRDefault="00C512E1" w:rsidP="00C512E1">
      <w:pPr>
        <w:spacing w:after="0" w:line="240" w:lineRule="auto"/>
        <w:ind w:firstLine="708"/>
        <w:jc w:val="both"/>
      </w:pPr>
      <w:r>
        <w:t>2021 год – 0,0 тыс.рублей,</w:t>
      </w:r>
    </w:p>
    <w:p w:rsidR="00B45376" w:rsidRDefault="00C512E1" w:rsidP="00C512E1">
      <w:pPr>
        <w:spacing w:after="0" w:line="240" w:lineRule="auto"/>
        <w:ind w:firstLine="708"/>
        <w:jc w:val="both"/>
      </w:pPr>
      <w:r>
        <w:t>2022 год – 0,0 тыс.рублей</w:t>
      </w:r>
    </w:p>
    <w:p w:rsidR="00C512E1" w:rsidRDefault="00C512E1" w:rsidP="00C512E1">
      <w:pPr>
        <w:spacing w:after="0" w:line="240" w:lineRule="auto"/>
        <w:ind w:firstLine="708"/>
        <w:jc w:val="both"/>
      </w:pPr>
    </w:p>
    <w:p w:rsidR="00C512E1" w:rsidRDefault="00C512E1" w:rsidP="00C512E1">
      <w:pPr>
        <w:spacing w:after="0" w:line="240" w:lineRule="auto"/>
        <w:ind w:firstLine="708"/>
        <w:jc w:val="both"/>
      </w:pPr>
    </w:p>
    <w:p w:rsidR="001F7337" w:rsidRDefault="001F7337" w:rsidP="001F7337">
      <w:pPr>
        <w:spacing w:after="0" w:line="240" w:lineRule="auto"/>
      </w:pPr>
    </w:p>
    <w:p w:rsidR="001F7337" w:rsidRDefault="001F7337" w:rsidP="001F7337">
      <w:pPr>
        <w:spacing w:after="0" w:line="240" w:lineRule="auto"/>
      </w:pPr>
      <w:r>
        <w:t xml:space="preserve">Руководитель управления </w:t>
      </w:r>
    </w:p>
    <w:p w:rsidR="001F7337" w:rsidRDefault="001F7337" w:rsidP="001F7337">
      <w:pPr>
        <w:spacing w:after="0" w:line="240" w:lineRule="auto"/>
      </w:pPr>
      <w:r>
        <w:t xml:space="preserve">по организационной работе </w:t>
      </w:r>
    </w:p>
    <w:p w:rsidR="001F7337" w:rsidRDefault="001F7337" w:rsidP="001F7337">
      <w:pPr>
        <w:spacing w:after="0" w:line="240" w:lineRule="auto"/>
      </w:pPr>
      <w:r>
        <w:t>и внутренней политике                                                                                                           О.В.Степанченко</w:t>
      </w:r>
      <w:r>
        <w:tab/>
        <w:t xml:space="preserve"> </w:t>
      </w:r>
    </w:p>
    <w:p w:rsidR="00602E86" w:rsidRDefault="00602E86" w:rsidP="001F7337">
      <w:pPr>
        <w:spacing w:after="0" w:line="240" w:lineRule="auto"/>
      </w:pPr>
    </w:p>
    <w:sectPr w:rsidR="0060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7"/>
    <w:rsid w:val="00005F78"/>
    <w:rsid w:val="001F7337"/>
    <w:rsid w:val="00602E86"/>
    <w:rsid w:val="00B45376"/>
    <w:rsid w:val="00C512E1"/>
    <w:rsid w:val="00C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0D24-84AD-4BED-A6C3-EA779B7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2019-05-12T23:07:00Z</cp:lastPrinted>
  <dcterms:created xsi:type="dcterms:W3CDTF">2019-10-23T04:18:00Z</dcterms:created>
  <dcterms:modified xsi:type="dcterms:W3CDTF">2019-10-23T04:18:00Z</dcterms:modified>
</cp:coreProperties>
</file>