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F" w:rsidRDefault="002B3C08" w:rsidP="00245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08">
        <w:rPr>
          <w:rFonts w:ascii="Times New Roman" w:hAnsi="Times New Roman" w:cs="Times New Roman"/>
          <w:b/>
          <w:sz w:val="32"/>
          <w:szCs w:val="32"/>
        </w:rPr>
        <w:t xml:space="preserve">Министерство </w:t>
      </w:r>
      <w:r w:rsidR="00245230">
        <w:rPr>
          <w:rFonts w:ascii="Times New Roman" w:hAnsi="Times New Roman" w:cs="Times New Roman"/>
          <w:b/>
          <w:sz w:val="32"/>
          <w:szCs w:val="32"/>
        </w:rPr>
        <w:t>экономического развития, инвестиционной политики и инноваций</w:t>
      </w:r>
      <w:r w:rsidR="007D216A">
        <w:rPr>
          <w:rFonts w:ascii="Times New Roman" w:hAnsi="Times New Roman" w:cs="Times New Roman"/>
          <w:b/>
          <w:sz w:val="32"/>
          <w:szCs w:val="32"/>
        </w:rPr>
        <w:t xml:space="preserve"> Магаданской области сообщает</w:t>
      </w:r>
    </w:p>
    <w:p w:rsidR="00EA1511" w:rsidRDefault="007D216A" w:rsidP="0024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5230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 (далее-Агентство) совместно с Евразийской экономической комиссией (далее-Комиссия) проводит конкурс совместных масштабных высокотехнологических и гуманитарных проектов «Символы евразийской интеграции» (далее-Конкурс) среди стран Евразийского экономического союза (далее-ЕАЭС).</w:t>
      </w:r>
    </w:p>
    <w:p w:rsidR="00245230" w:rsidRDefault="00245230" w:rsidP="0024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Целью Конкурса является поиск проектов, обладающих новизной, технологичностью, конкурентоспособностью, реализация которых осуществляется участием представителей нескольких стран на территории евразийского региона и обеспечивает существенный социальный, экономический и технологический эффекты.</w:t>
      </w:r>
    </w:p>
    <w:p w:rsidR="00245230" w:rsidRDefault="00245230" w:rsidP="0024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Принять участие в конкурсе могут коммерческие организации, государственные учреждения, органы власти, органы местного самоуправления, некоммерческие организации и объединения</w:t>
      </w:r>
      <w:r w:rsidR="00284AE1">
        <w:rPr>
          <w:rFonts w:ascii="Times New Roman" w:hAnsi="Times New Roman" w:cs="Times New Roman"/>
          <w:sz w:val="24"/>
          <w:szCs w:val="24"/>
        </w:rPr>
        <w:t>, а так же физические лица-граждане государств-членов ЕАЭС в следующих номинациях:</w:t>
      </w:r>
    </w:p>
    <w:p w:rsidR="00284AE1" w:rsidRDefault="00284AE1" w:rsidP="0028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базовых отраслей;</w:t>
      </w:r>
    </w:p>
    <w:p w:rsidR="00284AE1" w:rsidRDefault="00284AE1" w:rsidP="0028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транзитный потенциал;</w:t>
      </w:r>
    </w:p>
    <w:p w:rsidR="00284AE1" w:rsidRDefault="00284AE1" w:rsidP="0028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суверенитет;</w:t>
      </w:r>
    </w:p>
    <w:p w:rsidR="00284AE1" w:rsidRDefault="00284AE1" w:rsidP="0028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платформенные решения;</w:t>
      </w:r>
    </w:p>
    <w:p w:rsidR="00284AE1" w:rsidRDefault="00284AE1" w:rsidP="0028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технологический уклад;</w:t>
      </w:r>
    </w:p>
    <w:p w:rsidR="00284AE1" w:rsidRDefault="00284AE1" w:rsidP="0028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человеческий капитал;</w:t>
      </w:r>
    </w:p>
    <w:p w:rsidR="00284AE1" w:rsidRDefault="00284AE1" w:rsidP="0028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евразийский туризм;</w:t>
      </w:r>
    </w:p>
    <w:p w:rsidR="00284AE1" w:rsidRPr="00284AE1" w:rsidRDefault="00284AE1" w:rsidP="0028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инклюзивность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4AE1" w:rsidRDefault="00284AE1" w:rsidP="0024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4AE1">
        <w:rPr>
          <w:rFonts w:ascii="Times New Roman" w:hAnsi="Times New Roman" w:cs="Times New Roman"/>
          <w:sz w:val="24"/>
          <w:szCs w:val="24"/>
        </w:rPr>
        <w:t>Участие в конкурсе бес</w:t>
      </w:r>
      <w:r>
        <w:rPr>
          <w:rFonts w:ascii="Times New Roman" w:hAnsi="Times New Roman" w:cs="Times New Roman"/>
          <w:sz w:val="24"/>
          <w:szCs w:val="24"/>
        </w:rPr>
        <w:t>платное.  Каждый участник может подать не более 3-х проектов. Для участия необходимо заполнить заявку на сайте Конкурса (</w:t>
      </w:r>
      <w:hyperlink r:id="rId6" w:history="1">
        <w:r w:rsidRPr="00D93D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93D8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93D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eurasiasymbols</w:t>
        </w:r>
        <w:proofErr w:type="spellEnd"/>
        <w:r w:rsidRPr="00D93D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3D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</w:t>
        </w:r>
        <w:proofErr w:type="spellEnd"/>
        <w:r w:rsidRPr="00D93D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3D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84AE1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4AE1">
        <w:rPr>
          <w:rFonts w:ascii="Times New Roman" w:hAnsi="Times New Roman" w:cs="Times New Roman"/>
          <w:sz w:val="24"/>
          <w:szCs w:val="24"/>
        </w:rPr>
        <w:t>до 30 апреля 2024 г.</w:t>
      </w:r>
    </w:p>
    <w:p w:rsidR="00284AE1" w:rsidRDefault="00284AE1" w:rsidP="0024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итогам работы экспертной группы и президиума</w:t>
      </w:r>
      <w:r w:rsidR="000B25C7">
        <w:rPr>
          <w:rFonts w:ascii="Times New Roman" w:hAnsi="Times New Roman" w:cs="Times New Roman"/>
          <w:sz w:val="24"/>
          <w:szCs w:val="24"/>
        </w:rPr>
        <w:t xml:space="preserve"> Конкурса в каждой номинации будут определенны победитель (1место) и финалисты (2 и 3 места). Комиссия представляет проекты финалистов Конкурса на рассмотрение (Евразийским межправительственным советом и осуществляет информирование международных институтов развития) о результатах Конкурса, а так же рекомендует рассмотреть их для последующего финансирования.</w:t>
      </w:r>
    </w:p>
    <w:p w:rsidR="000B25C7" w:rsidRDefault="000B25C7" w:rsidP="00245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0B25C7" w:rsidRDefault="000B25C7" w:rsidP="0024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AE1" w:rsidRPr="00284AE1" w:rsidRDefault="00284AE1" w:rsidP="002452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511" w:rsidRPr="00EA1511" w:rsidRDefault="00EA1511" w:rsidP="00EA15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D216A" w:rsidRPr="00EA1511" w:rsidRDefault="007D216A" w:rsidP="006651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16A" w:rsidRPr="00EA1511" w:rsidRDefault="007D216A" w:rsidP="00EB1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216A" w:rsidRPr="00EA1511" w:rsidSect="00EB1C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54C"/>
    <w:multiLevelType w:val="hybridMultilevel"/>
    <w:tmpl w:val="4CA6C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D4217"/>
    <w:multiLevelType w:val="hybridMultilevel"/>
    <w:tmpl w:val="94B4216A"/>
    <w:lvl w:ilvl="0" w:tplc="66789D1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D456E2E"/>
    <w:multiLevelType w:val="hybridMultilevel"/>
    <w:tmpl w:val="3EA49888"/>
    <w:lvl w:ilvl="0" w:tplc="56F0ADB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3"/>
    <w:rsid w:val="0005217B"/>
    <w:rsid w:val="00077CF4"/>
    <w:rsid w:val="00082FA3"/>
    <w:rsid w:val="000B25C7"/>
    <w:rsid w:val="000B41C1"/>
    <w:rsid w:val="00152DDF"/>
    <w:rsid w:val="001967D7"/>
    <w:rsid w:val="0020066D"/>
    <w:rsid w:val="00216224"/>
    <w:rsid w:val="00245230"/>
    <w:rsid w:val="00284AE1"/>
    <w:rsid w:val="002B3C08"/>
    <w:rsid w:val="00467A49"/>
    <w:rsid w:val="004F7AB4"/>
    <w:rsid w:val="005428C4"/>
    <w:rsid w:val="00555AEB"/>
    <w:rsid w:val="00620581"/>
    <w:rsid w:val="00646CC4"/>
    <w:rsid w:val="0066512F"/>
    <w:rsid w:val="00717A09"/>
    <w:rsid w:val="007D216A"/>
    <w:rsid w:val="008013ED"/>
    <w:rsid w:val="00830BD4"/>
    <w:rsid w:val="00864E16"/>
    <w:rsid w:val="009B7F77"/>
    <w:rsid w:val="00A6637C"/>
    <w:rsid w:val="00AB7B42"/>
    <w:rsid w:val="00AC4E07"/>
    <w:rsid w:val="00B42C6D"/>
    <w:rsid w:val="00B62BA0"/>
    <w:rsid w:val="00B71A93"/>
    <w:rsid w:val="00BD1106"/>
    <w:rsid w:val="00C61023"/>
    <w:rsid w:val="00C872DD"/>
    <w:rsid w:val="00D2708A"/>
    <w:rsid w:val="00D41291"/>
    <w:rsid w:val="00D61EBD"/>
    <w:rsid w:val="00D85C81"/>
    <w:rsid w:val="00DC6401"/>
    <w:rsid w:val="00E70471"/>
    <w:rsid w:val="00EA1511"/>
    <w:rsid w:val="00EB1CF2"/>
    <w:rsid w:val="00F9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BA0"/>
    <w:pPr>
      <w:ind w:left="720"/>
      <w:contextualSpacing/>
    </w:pPr>
  </w:style>
  <w:style w:type="paragraph" w:styleId="a5">
    <w:name w:val="No Spacing"/>
    <w:uiPriority w:val="1"/>
    <w:qFormat/>
    <w:rsid w:val="00EA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2BA0"/>
    <w:pPr>
      <w:ind w:left="720"/>
      <w:contextualSpacing/>
    </w:pPr>
  </w:style>
  <w:style w:type="paragraph" w:styleId="a5">
    <w:name w:val="No Spacing"/>
    <w:uiPriority w:val="1"/>
    <w:qFormat/>
    <w:rsid w:val="00EA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asiasymbols.as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2024-04-07T23:44:00Z</cp:lastPrinted>
  <dcterms:created xsi:type="dcterms:W3CDTF">2024-03-04T06:30:00Z</dcterms:created>
  <dcterms:modified xsi:type="dcterms:W3CDTF">2024-04-16T00:04:00Z</dcterms:modified>
</cp:coreProperties>
</file>