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991B" w14:textId="77777777" w:rsidR="00CC14A4" w:rsidRDefault="00CC14A4" w:rsidP="00CC14A4">
      <w:pPr>
        <w:spacing w:after="0" w:line="240" w:lineRule="atLeast"/>
        <w:ind w:firstLine="53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№1</w:t>
      </w:r>
    </w:p>
    <w:p w14:paraId="43006465" w14:textId="77777777" w:rsidR="00CC14A4" w:rsidRPr="009B5613" w:rsidRDefault="00CC14A4" w:rsidP="00CC14A4">
      <w:pPr>
        <w:spacing w:after="0" w:line="240" w:lineRule="atLeast"/>
        <w:ind w:firstLine="53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протоколу № 04 от 11.08.2020</w:t>
      </w:r>
    </w:p>
    <w:p w14:paraId="01184A64" w14:textId="77777777" w:rsidR="00CC14A4" w:rsidRPr="009B5613" w:rsidRDefault="00CC14A4" w:rsidP="00CC14A4">
      <w:pPr>
        <w:spacing w:after="0" w:line="240" w:lineRule="atLeast"/>
        <w:ind w:firstLine="539"/>
        <w:jc w:val="right"/>
        <w:rPr>
          <w:rFonts w:ascii="Times New Roman" w:eastAsia="Calibri" w:hAnsi="Times New Roman" w:cs="Times New Roman"/>
        </w:rPr>
      </w:pPr>
    </w:p>
    <w:p w14:paraId="1BEA9926" w14:textId="77777777" w:rsidR="00CC14A4" w:rsidRPr="009B5613" w:rsidRDefault="00CC14A4" w:rsidP="00CC14A4">
      <w:pPr>
        <w:spacing w:after="0" w:line="240" w:lineRule="atLeast"/>
        <w:ind w:firstLine="539"/>
        <w:jc w:val="right"/>
        <w:rPr>
          <w:rFonts w:ascii="Times New Roman" w:eastAsia="Times New Roman" w:hAnsi="Times New Roman" w:cs="Times New Roman"/>
          <w:b/>
        </w:rPr>
      </w:pPr>
    </w:p>
    <w:p w14:paraId="120210D7" w14:textId="77777777" w:rsidR="00CC14A4" w:rsidRPr="009B5613" w:rsidRDefault="00CC14A4" w:rsidP="00CC14A4">
      <w:pPr>
        <w:spacing w:after="0" w:line="240" w:lineRule="atLeast"/>
        <w:ind w:firstLine="539"/>
        <w:jc w:val="right"/>
        <w:rPr>
          <w:rFonts w:ascii="Times New Roman" w:eastAsia="Calibri" w:hAnsi="Times New Roman" w:cs="Times New Roman"/>
        </w:rPr>
      </w:pPr>
    </w:p>
    <w:p w14:paraId="744CB266" w14:textId="77777777" w:rsidR="00CC14A4" w:rsidRPr="00C63BD7" w:rsidRDefault="00CC14A4" w:rsidP="00CC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Значения, содержащиеся в конкурсном предложении ООО «Тепло Севера»</w:t>
      </w:r>
    </w:p>
    <w:p w14:paraId="650A2A4B" w14:textId="77777777" w:rsidR="00CC14A4" w:rsidRDefault="00CC14A4" w:rsidP="00CC1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55C9B" w14:textId="4633F265" w:rsidR="00CC14A4" w:rsidRPr="00C63BD7" w:rsidRDefault="00CC14A4" w:rsidP="00CC14A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B5613">
        <w:rPr>
          <w:rFonts w:ascii="Times New Roman" w:eastAsia="Times New Roman" w:hAnsi="Times New Roman" w:cs="Times New Roman"/>
          <w:color w:val="000000"/>
        </w:rPr>
        <w:tab/>
      </w:r>
      <w:r w:rsidRPr="00C63BD7">
        <w:rPr>
          <w:rFonts w:ascii="Times New Roman" w:eastAsia="Times New Roman" w:hAnsi="Times New Roman" w:cs="Times New Roman"/>
          <w:b/>
          <w:bCs/>
          <w:color w:val="000000"/>
        </w:rPr>
        <w:t>1.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(тыс</w:t>
      </w:r>
      <w:r w:rsidRPr="00734658">
        <w:rPr>
          <w:rFonts w:ascii="Times New Roman" w:eastAsia="Times New Roman" w:hAnsi="Times New Roman" w:cs="Times New Roman"/>
          <w:b/>
          <w:bCs/>
          <w:color w:val="000000"/>
        </w:rPr>
        <w:t>. руб.</w:t>
      </w:r>
      <w:r w:rsidR="00C63BD7" w:rsidRPr="00734658">
        <w:rPr>
          <w:rFonts w:ascii="Times New Roman" w:eastAsia="Times New Roman" w:hAnsi="Times New Roman" w:cs="Times New Roman"/>
          <w:b/>
          <w:bCs/>
          <w:color w:val="000000"/>
        </w:rPr>
        <w:t>, без НДС</w:t>
      </w:r>
      <w:r w:rsidRPr="00734658">
        <w:rPr>
          <w:rFonts w:ascii="Times New Roman" w:eastAsia="Times New Roman" w:hAnsi="Times New Roman" w:cs="Times New Roman"/>
          <w:b/>
          <w:bCs/>
          <w:color w:val="000000"/>
        </w:rPr>
        <w:t>):</w:t>
      </w:r>
      <w:r w:rsidRPr="00C63BD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2"/>
        <w:tblW w:w="12157" w:type="dxa"/>
        <w:tblInd w:w="1786" w:type="dxa"/>
        <w:tblLayout w:type="fixed"/>
        <w:tblLook w:val="04A0" w:firstRow="1" w:lastRow="0" w:firstColumn="1" w:lastColumn="0" w:noHBand="0" w:noVBand="1"/>
      </w:tblPr>
      <w:tblGrid>
        <w:gridCol w:w="1134"/>
        <w:gridCol w:w="1668"/>
        <w:gridCol w:w="1275"/>
        <w:gridCol w:w="1701"/>
        <w:gridCol w:w="1418"/>
        <w:gridCol w:w="1559"/>
        <w:gridCol w:w="1418"/>
        <w:gridCol w:w="1984"/>
      </w:tblGrid>
      <w:tr w:rsidR="00CC14A4" w:rsidRPr="00C63BD7" w14:paraId="22468BD6" w14:textId="77777777" w:rsidTr="00CC14A4">
        <w:trPr>
          <w:trHeight w:val="419"/>
        </w:trPr>
        <w:tc>
          <w:tcPr>
            <w:tcW w:w="2802" w:type="dxa"/>
            <w:gridSpan w:val="2"/>
          </w:tcPr>
          <w:p w14:paraId="32BE8C96" w14:textId="77777777" w:rsidR="00CC14A4" w:rsidRPr="00C63BD7" w:rsidRDefault="00CC14A4" w:rsidP="00773F4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3BD7">
              <w:rPr>
                <w:b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275" w:type="dxa"/>
          </w:tcPr>
          <w:p w14:paraId="53242E02" w14:textId="77777777" w:rsidR="00CC14A4" w:rsidRPr="00C63BD7" w:rsidRDefault="00CC14A4" w:rsidP="00773F4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14:paraId="2E05E290" w14:textId="77777777" w:rsidR="00CC14A4" w:rsidRPr="00C63BD7" w:rsidRDefault="00CC14A4" w:rsidP="00773F4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14:paraId="32D16E01" w14:textId="77777777" w:rsidR="00CC14A4" w:rsidRPr="00C63BD7" w:rsidRDefault="00CC14A4" w:rsidP="00773F4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2775DEFA" w14:textId="77777777" w:rsidR="00CC14A4" w:rsidRPr="00C63BD7" w:rsidRDefault="00CC14A4" w:rsidP="00773F4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14:paraId="6FF7E2A7" w14:textId="77777777" w:rsidR="00CC14A4" w:rsidRPr="00C63BD7" w:rsidRDefault="00CC14A4" w:rsidP="00773F4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984" w:type="dxa"/>
          </w:tcPr>
          <w:p w14:paraId="13BF0599" w14:textId="77777777" w:rsidR="00CC14A4" w:rsidRPr="00C63BD7" w:rsidRDefault="00CC14A4" w:rsidP="00773F4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всего</w:t>
            </w:r>
          </w:p>
        </w:tc>
      </w:tr>
      <w:tr w:rsidR="00CC14A4" w:rsidRPr="00C63BD7" w14:paraId="2F91F3A5" w14:textId="77777777" w:rsidTr="00CC14A4">
        <w:trPr>
          <w:trHeight w:val="222"/>
        </w:trPr>
        <w:tc>
          <w:tcPr>
            <w:tcW w:w="1134" w:type="dxa"/>
          </w:tcPr>
          <w:p w14:paraId="076F4EA3" w14:textId="77777777" w:rsidR="00CC14A4" w:rsidRPr="00C63BD7" w:rsidRDefault="00CC14A4" w:rsidP="00773F4C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23" w:type="dxa"/>
            <w:gridSpan w:val="7"/>
          </w:tcPr>
          <w:p w14:paraId="5428780A" w14:textId="77777777" w:rsidR="00CC14A4" w:rsidRPr="00C63BD7" w:rsidRDefault="00CC14A4" w:rsidP="00773F4C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63BD7">
              <w:rPr>
                <w:b/>
                <w:i/>
                <w:sz w:val="22"/>
                <w:szCs w:val="22"/>
              </w:rPr>
              <w:t>Теплоснабжение</w:t>
            </w:r>
          </w:p>
        </w:tc>
      </w:tr>
      <w:tr w:rsidR="00CC14A4" w:rsidRPr="00C63BD7" w14:paraId="54008186" w14:textId="77777777" w:rsidTr="00CC14A4">
        <w:trPr>
          <w:trHeight w:val="233"/>
        </w:trPr>
        <w:tc>
          <w:tcPr>
            <w:tcW w:w="2802" w:type="dxa"/>
            <w:gridSpan w:val="2"/>
          </w:tcPr>
          <w:p w14:paraId="0D3CDCE2" w14:textId="77777777" w:rsidR="00CC14A4" w:rsidRPr="00C63BD7" w:rsidRDefault="00CC14A4" w:rsidP="00773F4C">
            <w:pPr>
              <w:spacing w:after="12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3BD7">
              <w:rPr>
                <w:sz w:val="22"/>
                <w:szCs w:val="22"/>
              </w:rPr>
              <w:t>тыс.руб</w:t>
            </w:r>
            <w:proofErr w:type="spellEnd"/>
            <w:r w:rsidRPr="00C63BD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72F278B4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5B0D90D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18 590,880</w:t>
            </w:r>
          </w:p>
        </w:tc>
        <w:tc>
          <w:tcPr>
            <w:tcW w:w="1418" w:type="dxa"/>
            <w:vAlign w:val="center"/>
          </w:tcPr>
          <w:p w14:paraId="327A874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2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49225,871</w:t>
            </w:r>
          </w:p>
        </w:tc>
        <w:tc>
          <w:tcPr>
            <w:tcW w:w="1559" w:type="dxa"/>
            <w:vAlign w:val="center"/>
          </w:tcPr>
          <w:p w14:paraId="21A3D22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49818,246</w:t>
            </w:r>
          </w:p>
        </w:tc>
        <w:tc>
          <w:tcPr>
            <w:tcW w:w="1418" w:type="dxa"/>
          </w:tcPr>
          <w:p w14:paraId="24C31B6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  <w:p w14:paraId="6C003A4D" w14:textId="02DB467D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4</w:t>
            </w:r>
            <w:r w:rsidR="00C63BD7" w:rsidRPr="00C63BD7">
              <w:rPr>
                <w:bCs/>
                <w:sz w:val="22"/>
                <w:szCs w:val="22"/>
              </w:rPr>
              <w:t>9</w:t>
            </w:r>
            <w:r w:rsidRPr="00C63BD7">
              <w:rPr>
                <w:bCs/>
                <w:sz w:val="22"/>
                <w:szCs w:val="22"/>
              </w:rPr>
              <w:t>918,426</w:t>
            </w:r>
          </w:p>
        </w:tc>
        <w:tc>
          <w:tcPr>
            <w:tcW w:w="1984" w:type="dxa"/>
            <w:vAlign w:val="center"/>
          </w:tcPr>
          <w:p w14:paraId="5FC99907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167 553,243</w:t>
            </w:r>
          </w:p>
        </w:tc>
      </w:tr>
      <w:tr w:rsidR="00CC14A4" w:rsidRPr="00C63BD7" w14:paraId="32CBE524" w14:textId="77777777" w:rsidTr="00CC14A4">
        <w:trPr>
          <w:trHeight w:val="268"/>
        </w:trPr>
        <w:tc>
          <w:tcPr>
            <w:tcW w:w="1134" w:type="dxa"/>
          </w:tcPr>
          <w:p w14:paraId="3275E5AB" w14:textId="77777777" w:rsidR="00CC14A4" w:rsidRPr="00C63BD7" w:rsidRDefault="00CC14A4" w:rsidP="00773F4C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23" w:type="dxa"/>
            <w:gridSpan w:val="7"/>
          </w:tcPr>
          <w:p w14:paraId="6FF8B1DA" w14:textId="77777777" w:rsidR="00CC14A4" w:rsidRPr="00C63BD7" w:rsidRDefault="00CC14A4" w:rsidP="00773F4C">
            <w:pPr>
              <w:spacing w:after="120"/>
              <w:jc w:val="center"/>
              <w:rPr>
                <w:sz w:val="22"/>
                <w:szCs w:val="22"/>
              </w:rPr>
            </w:pPr>
            <w:r w:rsidRPr="00C63BD7">
              <w:rPr>
                <w:b/>
                <w:i/>
                <w:sz w:val="22"/>
                <w:szCs w:val="22"/>
              </w:rPr>
              <w:t>Холодное водоснабжение</w:t>
            </w:r>
          </w:p>
        </w:tc>
      </w:tr>
      <w:tr w:rsidR="00CC14A4" w:rsidRPr="00C63BD7" w14:paraId="3F8CF6CD" w14:textId="77777777" w:rsidTr="00CC14A4">
        <w:trPr>
          <w:trHeight w:val="230"/>
        </w:trPr>
        <w:tc>
          <w:tcPr>
            <w:tcW w:w="2802" w:type="dxa"/>
            <w:gridSpan w:val="2"/>
          </w:tcPr>
          <w:p w14:paraId="5322741D" w14:textId="77777777" w:rsidR="00CC14A4" w:rsidRPr="00C63BD7" w:rsidRDefault="00CC14A4" w:rsidP="00773F4C">
            <w:pPr>
              <w:spacing w:after="12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3BD7">
              <w:rPr>
                <w:sz w:val="22"/>
                <w:szCs w:val="22"/>
              </w:rPr>
              <w:t>тыс.руб</w:t>
            </w:r>
            <w:proofErr w:type="spellEnd"/>
            <w:r w:rsidRPr="00C63BD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6BCD54C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3F3B154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5396,310</w:t>
            </w:r>
          </w:p>
        </w:tc>
        <w:tc>
          <w:tcPr>
            <w:tcW w:w="1418" w:type="dxa"/>
            <w:vAlign w:val="center"/>
          </w:tcPr>
          <w:p w14:paraId="58AB8E9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5179,514</w:t>
            </w:r>
          </w:p>
        </w:tc>
        <w:tc>
          <w:tcPr>
            <w:tcW w:w="1559" w:type="dxa"/>
            <w:vAlign w:val="center"/>
          </w:tcPr>
          <w:p w14:paraId="488B3716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11805,018</w:t>
            </w:r>
          </w:p>
        </w:tc>
        <w:tc>
          <w:tcPr>
            <w:tcW w:w="1418" w:type="dxa"/>
          </w:tcPr>
          <w:p w14:paraId="1FCD323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  <w:p w14:paraId="1E0C3F0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9117,268</w:t>
            </w:r>
          </w:p>
        </w:tc>
        <w:tc>
          <w:tcPr>
            <w:tcW w:w="1984" w:type="dxa"/>
            <w:vAlign w:val="center"/>
          </w:tcPr>
          <w:p w14:paraId="56DB8BB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31498,110</w:t>
            </w:r>
          </w:p>
        </w:tc>
      </w:tr>
      <w:tr w:rsidR="00CC14A4" w:rsidRPr="00C63BD7" w14:paraId="46FF70E1" w14:textId="77777777" w:rsidTr="00CC14A4">
        <w:trPr>
          <w:trHeight w:val="157"/>
        </w:trPr>
        <w:tc>
          <w:tcPr>
            <w:tcW w:w="1134" w:type="dxa"/>
          </w:tcPr>
          <w:p w14:paraId="1DE4FD34" w14:textId="77777777" w:rsidR="00CC14A4" w:rsidRPr="00C63BD7" w:rsidRDefault="00CC14A4" w:rsidP="00773F4C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23" w:type="dxa"/>
            <w:gridSpan w:val="7"/>
          </w:tcPr>
          <w:p w14:paraId="74D2687D" w14:textId="77777777" w:rsidR="00CC14A4" w:rsidRPr="00C63BD7" w:rsidRDefault="00CC14A4" w:rsidP="00773F4C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63BD7">
              <w:rPr>
                <w:b/>
                <w:i/>
                <w:sz w:val="22"/>
                <w:szCs w:val="22"/>
              </w:rPr>
              <w:t>Горячее водоснабжение</w:t>
            </w:r>
          </w:p>
        </w:tc>
      </w:tr>
      <w:tr w:rsidR="00CC14A4" w:rsidRPr="00C63BD7" w14:paraId="753D0747" w14:textId="77777777" w:rsidTr="00CC14A4">
        <w:trPr>
          <w:trHeight w:val="323"/>
        </w:trPr>
        <w:tc>
          <w:tcPr>
            <w:tcW w:w="2802" w:type="dxa"/>
            <w:gridSpan w:val="2"/>
          </w:tcPr>
          <w:p w14:paraId="509A501D" w14:textId="77777777" w:rsidR="00CC14A4" w:rsidRPr="00C63BD7" w:rsidRDefault="00CC14A4" w:rsidP="00773F4C">
            <w:pPr>
              <w:spacing w:after="12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3BD7">
              <w:rPr>
                <w:sz w:val="22"/>
                <w:szCs w:val="22"/>
              </w:rPr>
              <w:t>тыс.руб</w:t>
            </w:r>
            <w:proofErr w:type="spellEnd"/>
            <w:r w:rsidRPr="00C63BD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4B004359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64248CD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2157,455</w:t>
            </w:r>
          </w:p>
        </w:tc>
        <w:tc>
          <w:tcPr>
            <w:tcW w:w="1418" w:type="dxa"/>
            <w:vAlign w:val="center"/>
          </w:tcPr>
          <w:p w14:paraId="693CEAD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2157,455</w:t>
            </w:r>
          </w:p>
        </w:tc>
        <w:tc>
          <w:tcPr>
            <w:tcW w:w="1559" w:type="dxa"/>
            <w:vAlign w:val="center"/>
          </w:tcPr>
          <w:p w14:paraId="61099A1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2157,455</w:t>
            </w:r>
          </w:p>
        </w:tc>
        <w:tc>
          <w:tcPr>
            <w:tcW w:w="1418" w:type="dxa"/>
          </w:tcPr>
          <w:p w14:paraId="486A0ED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  <w:p w14:paraId="27C94DAA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2157,455</w:t>
            </w:r>
          </w:p>
        </w:tc>
        <w:tc>
          <w:tcPr>
            <w:tcW w:w="1984" w:type="dxa"/>
            <w:vAlign w:val="center"/>
          </w:tcPr>
          <w:p w14:paraId="70B545A0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8629,819</w:t>
            </w:r>
          </w:p>
        </w:tc>
      </w:tr>
      <w:tr w:rsidR="00CC14A4" w:rsidRPr="00C63BD7" w14:paraId="53A4730D" w14:textId="77777777" w:rsidTr="00CC14A4">
        <w:trPr>
          <w:trHeight w:val="269"/>
        </w:trPr>
        <w:tc>
          <w:tcPr>
            <w:tcW w:w="1134" w:type="dxa"/>
          </w:tcPr>
          <w:p w14:paraId="414D2E3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23" w:type="dxa"/>
            <w:gridSpan w:val="7"/>
          </w:tcPr>
          <w:p w14:paraId="48F3FFA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C63BD7">
              <w:rPr>
                <w:b/>
                <w:i/>
                <w:sz w:val="22"/>
                <w:szCs w:val="22"/>
              </w:rPr>
              <w:t>Водоотведение</w:t>
            </w:r>
          </w:p>
        </w:tc>
      </w:tr>
      <w:tr w:rsidR="00CC14A4" w:rsidRPr="00C63BD7" w14:paraId="2509470B" w14:textId="77777777" w:rsidTr="00CC14A4">
        <w:trPr>
          <w:trHeight w:val="248"/>
        </w:trPr>
        <w:tc>
          <w:tcPr>
            <w:tcW w:w="2802" w:type="dxa"/>
            <w:gridSpan w:val="2"/>
          </w:tcPr>
          <w:p w14:paraId="66DEA671" w14:textId="77777777" w:rsidR="00CC14A4" w:rsidRPr="00C63BD7" w:rsidRDefault="00CC14A4" w:rsidP="00773F4C">
            <w:pPr>
              <w:spacing w:after="12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3BD7">
              <w:rPr>
                <w:sz w:val="22"/>
                <w:szCs w:val="22"/>
              </w:rPr>
              <w:t>тыс.руб</w:t>
            </w:r>
            <w:proofErr w:type="spellEnd"/>
            <w:r w:rsidRPr="00C63BD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06A42C66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6347F56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1698,200</w:t>
            </w:r>
          </w:p>
        </w:tc>
        <w:tc>
          <w:tcPr>
            <w:tcW w:w="1418" w:type="dxa"/>
            <w:vAlign w:val="center"/>
          </w:tcPr>
          <w:p w14:paraId="5A9D908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38630,122</w:t>
            </w:r>
          </w:p>
        </w:tc>
        <w:tc>
          <w:tcPr>
            <w:tcW w:w="1559" w:type="dxa"/>
            <w:vAlign w:val="center"/>
          </w:tcPr>
          <w:p w14:paraId="69BDB83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49742,622</w:t>
            </w:r>
          </w:p>
        </w:tc>
        <w:tc>
          <w:tcPr>
            <w:tcW w:w="1418" w:type="dxa"/>
          </w:tcPr>
          <w:p w14:paraId="2E522DB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  <w:p w14:paraId="21B1983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49742,622</w:t>
            </w:r>
          </w:p>
        </w:tc>
        <w:tc>
          <w:tcPr>
            <w:tcW w:w="1984" w:type="dxa"/>
            <w:vAlign w:val="center"/>
          </w:tcPr>
          <w:p w14:paraId="3529F0D7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3BD7">
              <w:rPr>
                <w:bCs/>
                <w:sz w:val="22"/>
                <w:szCs w:val="22"/>
              </w:rPr>
              <w:t>139813,565</w:t>
            </w:r>
          </w:p>
        </w:tc>
      </w:tr>
    </w:tbl>
    <w:p w14:paraId="7407D170" w14:textId="77777777" w:rsidR="007A5AC3" w:rsidRDefault="007A5AC3" w:rsidP="00CC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E112833" w14:textId="27988120" w:rsidR="007A5AC3" w:rsidRDefault="007A5AC3" w:rsidP="007A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7A5AC3">
        <w:rPr>
          <w:rFonts w:ascii="Times New Roman" w:eastAsia="Times New Roman" w:hAnsi="Times New Roman" w:cs="Times New Roman"/>
          <w:b/>
          <w:sz w:val="20"/>
          <w:szCs w:val="20"/>
        </w:rPr>
        <w:t>Объем расходов, финансируемых за счет средств Концедента, на реконструкцию (модернизацию) Объекта Концессионного соглашения:</w:t>
      </w:r>
    </w:p>
    <w:p w14:paraId="5E2DA6AE" w14:textId="77777777" w:rsidR="007A5AC3" w:rsidRPr="007A5AC3" w:rsidRDefault="007A5AC3" w:rsidP="007A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219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850"/>
        <w:gridCol w:w="851"/>
        <w:gridCol w:w="142"/>
        <w:gridCol w:w="992"/>
        <w:gridCol w:w="142"/>
        <w:gridCol w:w="1275"/>
        <w:gridCol w:w="1985"/>
      </w:tblGrid>
      <w:tr w:rsidR="007A5AC3" w:rsidRPr="007A5AC3" w14:paraId="6F9C2641" w14:textId="77777777" w:rsidTr="007A5AC3">
        <w:trPr>
          <w:trHeight w:val="377"/>
        </w:trPr>
        <w:tc>
          <w:tcPr>
            <w:tcW w:w="709" w:type="dxa"/>
            <w:vAlign w:val="center"/>
            <w:hideMark/>
          </w:tcPr>
          <w:p w14:paraId="433FE0E7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14:paraId="04A3D67D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gramStart"/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  <w:hideMark/>
          </w:tcPr>
          <w:p w14:paraId="1C682159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61D4260D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22C4AEF2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6E7834CE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14:paraId="148EBA33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4289F7A4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41EE227F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67AE4CC2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14:paraId="24C39A86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7F0BDDAB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543E4E8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</w:tcPr>
          <w:p w14:paraId="18B14E75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651B9E7E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2024</w:t>
            </w:r>
          </w:p>
        </w:tc>
      </w:tr>
      <w:tr w:rsidR="007A5AC3" w:rsidRPr="007A5AC3" w14:paraId="15DF601F" w14:textId="77777777" w:rsidTr="007A5AC3">
        <w:tc>
          <w:tcPr>
            <w:tcW w:w="12191" w:type="dxa"/>
            <w:gridSpan w:val="10"/>
          </w:tcPr>
          <w:p w14:paraId="3D76E942" w14:textId="3F0D6388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1C9">
              <w:rPr>
                <w:rFonts w:ascii="Times New Roman" w:eastAsia="Times New Roman" w:hAnsi="Times New Roman" w:cs="Times New Roman"/>
                <w:b/>
              </w:rPr>
              <w:t>Теплоснабжение</w:t>
            </w:r>
          </w:p>
        </w:tc>
      </w:tr>
      <w:tr w:rsidR="007A5AC3" w:rsidRPr="007A5AC3" w14:paraId="6043B7B6" w14:textId="77777777" w:rsidTr="007A5AC3">
        <w:tc>
          <w:tcPr>
            <w:tcW w:w="709" w:type="dxa"/>
          </w:tcPr>
          <w:p w14:paraId="54748DB0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 CYR" w:eastAsia="Times New Roman" w:hAnsi="Times New Roman CYR" w:cs="Times New Roman CYR"/>
              </w:rPr>
              <w:t>1.1.</w:t>
            </w:r>
          </w:p>
        </w:tc>
        <w:tc>
          <w:tcPr>
            <w:tcW w:w="4253" w:type="dxa"/>
          </w:tcPr>
          <w:p w14:paraId="166C7F5E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  <w:color w:val="00000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5B5EF83D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656613C0" w14:textId="77777777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14:paraId="1810938E" w14:textId="77777777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  <w:gridSpan w:val="2"/>
            <w:vAlign w:val="center"/>
          </w:tcPr>
          <w:p w14:paraId="4EF96A27" w14:textId="77777777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17" w:type="dxa"/>
            <w:gridSpan w:val="2"/>
            <w:vAlign w:val="center"/>
          </w:tcPr>
          <w:p w14:paraId="516A4384" w14:textId="77777777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985" w:type="dxa"/>
          </w:tcPr>
          <w:p w14:paraId="74AD07A0" w14:textId="77777777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A7BD0" w14:textId="77777777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3CA99E" w14:textId="77777777" w:rsidR="007A5AC3" w:rsidRPr="001251C9" w:rsidRDefault="007A5AC3" w:rsidP="007A5A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7A5AC3" w:rsidRPr="007A5AC3" w14:paraId="2C2B4010" w14:textId="77777777" w:rsidTr="007A5AC3">
        <w:trPr>
          <w:trHeight w:val="645"/>
        </w:trPr>
        <w:tc>
          <w:tcPr>
            <w:tcW w:w="709" w:type="dxa"/>
          </w:tcPr>
          <w:p w14:paraId="20EBAC7E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 CYR" w:eastAsia="Times New Roman" w:hAnsi="Times New Roman CYR" w:cs="Times New Roman CYR"/>
              </w:rPr>
              <w:t>1.2.</w:t>
            </w:r>
          </w:p>
        </w:tc>
        <w:tc>
          <w:tcPr>
            <w:tcW w:w="4253" w:type="dxa"/>
          </w:tcPr>
          <w:p w14:paraId="0C451C6B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14:paraId="525FE2A7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</w:t>
            </w:r>
          </w:p>
          <w:p w14:paraId="4386F9D5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«Сусуманский городской округ»</w:t>
            </w:r>
          </w:p>
        </w:tc>
      </w:tr>
      <w:tr w:rsidR="007A5AC3" w:rsidRPr="007A5AC3" w14:paraId="7399E968" w14:textId="77777777" w:rsidTr="001251C9">
        <w:trPr>
          <w:trHeight w:val="276"/>
        </w:trPr>
        <w:tc>
          <w:tcPr>
            <w:tcW w:w="12191" w:type="dxa"/>
            <w:gridSpan w:val="10"/>
          </w:tcPr>
          <w:p w14:paraId="24576177" w14:textId="1FB5E998" w:rsidR="007A5AC3" w:rsidRPr="001251C9" w:rsidRDefault="001251C9" w:rsidP="007A5AC3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  <w:r w:rsidRPr="001251C9">
              <w:rPr>
                <w:rFonts w:ascii="Times New Roman CYR" w:hAnsi="Times New Roman CYR" w:cs="Times New Roman CYR"/>
                <w:b/>
              </w:rPr>
              <w:lastRenderedPageBreak/>
              <w:t>Х</w:t>
            </w:r>
            <w:r w:rsidR="007A5AC3" w:rsidRPr="001251C9">
              <w:rPr>
                <w:rFonts w:ascii="Times New Roman CYR" w:hAnsi="Times New Roman CYR" w:cs="Times New Roman CYR"/>
                <w:b/>
              </w:rPr>
              <w:t>олодное водоснабжение</w:t>
            </w:r>
          </w:p>
          <w:p w14:paraId="43140F40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A5AC3" w:rsidRPr="00EF22B2" w14:paraId="25BFB1DB" w14:textId="77777777" w:rsidTr="001251C9">
        <w:tc>
          <w:tcPr>
            <w:tcW w:w="709" w:type="dxa"/>
          </w:tcPr>
          <w:p w14:paraId="5F86EBDA" w14:textId="0E695B67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1.3.</w:t>
            </w:r>
          </w:p>
        </w:tc>
        <w:tc>
          <w:tcPr>
            <w:tcW w:w="4253" w:type="dxa"/>
          </w:tcPr>
          <w:p w14:paraId="5612F8DD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  <w:color w:val="00000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30E21AFD" w14:textId="77777777" w:rsidR="007A5AC3" w:rsidRPr="001251C9" w:rsidRDefault="007A5AC3" w:rsidP="001251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38BDDDE1" w14:textId="77777777" w:rsidR="001251C9" w:rsidRPr="001251C9" w:rsidRDefault="001251C9" w:rsidP="001251C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D323A8B" w14:textId="77777777" w:rsidR="007A5AC3" w:rsidRPr="001251C9" w:rsidRDefault="007A5AC3" w:rsidP="001251C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</w:tcPr>
          <w:p w14:paraId="3AFCD025" w14:textId="62BF6131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</w:p>
          <w:p w14:paraId="0FC9F9A1" w14:textId="77777777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</w:tcPr>
          <w:p w14:paraId="527A5554" w14:textId="77777777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</w:p>
          <w:p w14:paraId="3A284810" w14:textId="77777777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gridSpan w:val="2"/>
          </w:tcPr>
          <w:p w14:paraId="366171C5" w14:textId="77777777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</w:p>
          <w:p w14:paraId="535651E1" w14:textId="77777777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</w:tcPr>
          <w:p w14:paraId="3190113C" w14:textId="77777777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</w:p>
          <w:p w14:paraId="7EF2053B" w14:textId="77777777" w:rsidR="007A5AC3" w:rsidRPr="001251C9" w:rsidRDefault="007A5AC3" w:rsidP="001251C9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</w:tr>
      <w:tr w:rsidR="007A5AC3" w:rsidRPr="00EF22B2" w14:paraId="5A91CD45" w14:textId="77777777" w:rsidTr="001251C9">
        <w:trPr>
          <w:trHeight w:val="645"/>
        </w:trPr>
        <w:tc>
          <w:tcPr>
            <w:tcW w:w="709" w:type="dxa"/>
          </w:tcPr>
          <w:p w14:paraId="4616D6FB" w14:textId="04E6DEFE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1.4.</w:t>
            </w:r>
          </w:p>
        </w:tc>
        <w:tc>
          <w:tcPr>
            <w:tcW w:w="4253" w:type="dxa"/>
          </w:tcPr>
          <w:p w14:paraId="75422C67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14:paraId="06AE67BA" w14:textId="77777777" w:rsidR="007A5AC3" w:rsidRPr="001251C9" w:rsidRDefault="007A5AC3" w:rsidP="001251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</w:p>
          <w:p w14:paraId="6BCE0B3B" w14:textId="77777777" w:rsidR="007A5AC3" w:rsidRPr="001251C9" w:rsidRDefault="007A5AC3" w:rsidP="001251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«Сусуманский городской округ»</w:t>
            </w:r>
          </w:p>
        </w:tc>
      </w:tr>
      <w:tr w:rsidR="007A5AC3" w:rsidRPr="007A5AC3" w14:paraId="73545E2A" w14:textId="77777777" w:rsidTr="001251C9">
        <w:trPr>
          <w:trHeight w:val="197"/>
        </w:trPr>
        <w:tc>
          <w:tcPr>
            <w:tcW w:w="12191" w:type="dxa"/>
            <w:gridSpan w:val="10"/>
          </w:tcPr>
          <w:p w14:paraId="4FFB3606" w14:textId="086F3ACA" w:rsidR="007A5AC3" w:rsidRPr="001251C9" w:rsidRDefault="007A5AC3" w:rsidP="007A5A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  <w:b/>
                <w:i/>
              </w:rPr>
              <w:t>Водоотведение</w:t>
            </w:r>
          </w:p>
        </w:tc>
      </w:tr>
      <w:tr w:rsidR="007A5AC3" w:rsidRPr="00F17BB2" w14:paraId="77ECEF1F" w14:textId="77777777" w:rsidTr="001251C9">
        <w:tc>
          <w:tcPr>
            <w:tcW w:w="709" w:type="dxa"/>
          </w:tcPr>
          <w:p w14:paraId="67C8251E" w14:textId="4D769CB9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1.5.</w:t>
            </w:r>
          </w:p>
        </w:tc>
        <w:tc>
          <w:tcPr>
            <w:tcW w:w="4253" w:type="dxa"/>
          </w:tcPr>
          <w:p w14:paraId="0444D0DC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5F0D3D0B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19EBC6E2" w14:textId="77777777" w:rsidR="007A5AC3" w:rsidRPr="001251C9" w:rsidRDefault="007A5AC3" w:rsidP="007A5AC3">
            <w:pPr>
              <w:spacing w:line="240" w:lineRule="atLeast"/>
              <w:jc w:val="center"/>
            </w:pPr>
            <w:r w:rsidRPr="001251C9">
              <w:t>50,0</w:t>
            </w:r>
          </w:p>
        </w:tc>
        <w:tc>
          <w:tcPr>
            <w:tcW w:w="993" w:type="dxa"/>
            <w:gridSpan w:val="2"/>
            <w:vAlign w:val="center"/>
          </w:tcPr>
          <w:p w14:paraId="0539978F" w14:textId="77777777" w:rsidR="007A5AC3" w:rsidRPr="001251C9" w:rsidRDefault="007A5AC3" w:rsidP="007A5AC3">
            <w:pPr>
              <w:spacing w:line="240" w:lineRule="atLeast"/>
              <w:jc w:val="center"/>
            </w:pPr>
            <w:r w:rsidRPr="001251C9">
              <w:t>50,0</w:t>
            </w:r>
          </w:p>
        </w:tc>
        <w:tc>
          <w:tcPr>
            <w:tcW w:w="1134" w:type="dxa"/>
            <w:gridSpan w:val="2"/>
            <w:vAlign w:val="center"/>
          </w:tcPr>
          <w:p w14:paraId="0D77F90E" w14:textId="77777777" w:rsidR="007A5AC3" w:rsidRPr="001251C9" w:rsidRDefault="007A5AC3" w:rsidP="007A5AC3">
            <w:pPr>
              <w:spacing w:line="240" w:lineRule="atLeast"/>
              <w:jc w:val="center"/>
            </w:pPr>
            <w:r w:rsidRPr="001251C9">
              <w:t>50,0</w:t>
            </w:r>
          </w:p>
        </w:tc>
        <w:tc>
          <w:tcPr>
            <w:tcW w:w="1275" w:type="dxa"/>
            <w:vAlign w:val="center"/>
          </w:tcPr>
          <w:p w14:paraId="4E9A5917" w14:textId="77777777" w:rsidR="007A5AC3" w:rsidRPr="001251C9" w:rsidRDefault="007A5AC3" w:rsidP="007A5AC3">
            <w:pPr>
              <w:spacing w:line="240" w:lineRule="atLeast"/>
              <w:jc w:val="center"/>
            </w:pPr>
            <w:r w:rsidRPr="001251C9">
              <w:t>50,0</w:t>
            </w:r>
          </w:p>
        </w:tc>
        <w:tc>
          <w:tcPr>
            <w:tcW w:w="1985" w:type="dxa"/>
          </w:tcPr>
          <w:p w14:paraId="12589A61" w14:textId="77777777" w:rsidR="007A5AC3" w:rsidRPr="001251C9" w:rsidRDefault="007A5AC3" w:rsidP="007A5AC3">
            <w:pPr>
              <w:spacing w:line="240" w:lineRule="atLeast"/>
              <w:jc w:val="center"/>
            </w:pPr>
          </w:p>
          <w:p w14:paraId="37B36315" w14:textId="77777777" w:rsidR="007A5AC3" w:rsidRPr="001251C9" w:rsidRDefault="007A5AC3" w:rsidP="007A5AC3">
            <w:pPr>
              <w:spacing w:line="240" w:lineRule="atLeast"/>
              <w:jc w:val="center"/>
            </w:pPr>
            <w:r w:rsidRPr="001251C9">
              <w:t>50,0</w:t>
            </w:r>
          </w:p>
        </w:tc>
      </w:tr>
      <w:tr w:rsidR="007A5AC3" w:rsidRPr="00F17BB2" w14:paraId="2F26A545" w14:textId="77777777" w:rsidTr="001251C9">
        <w:trPr>
          <w:trHeight w:val="645"/>
        </w:trPr>
        <w:tc>
          <w:tcPr>
            <w:tcW w:w="709" w:type="dxa"/>
          </w:tcPr>
          <w:p w14:paraId="579E77F0" w14:textId="6B81D69D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1.6.</w:t>
            </w:r>
          </w:p>
        </w:tc>
        <w:tc>
          <w:tcPr>
            <w:tcW w:w="4253" w:type="dxa"/>
          </w:tcPr>
          <w:p w14:paraId="756C1FCE" w14:textId="77777777" w:rsidR="007A5AC3" w:rsidRPr="001251C9" w:rsidRDefault="007A5AC3" w:rsidP="007A5A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14:paraId="500D1812" w14:textId="77777777" w:rsidR="007A5AC3" w:rsidRPr="001251C9" w:rsidRDefault="007A5AC3" w:rsidP="001251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</w:p>
          <w:p w14:paraId="21615C82" w14:textId="77777777" w:rsidR="007A5AC3" w:rsidRPr="001251C9" w:rsidRDefault="007A5AC3" w:rsidP="001251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«Сусуманский городской округ»</w:t>
            </w:r>
          </w:p>
        </w:tc>
      </w:tr>
      <w:tr w:rsidR="001251C9" w:rsidRPr="001251C9" w14:paraId="2A85DD13" w14:textId="77777777" w:rsidTr="00284FC5">
        <w:trPr>
          <w:trHeight w:val="197"/>
        </w:trPr>
        <w:tc>
          <w:tcPr>
            <w:tcW w:w="12191" w:type="dxa"/>
            <w:gridSpan w:val="10"/>
          </w:tcPr>
          <w:p w14:paraId="0E749BB3" w14:textId="76804415" w:rsidR="001251C9" w:rsidRPr="001251C9" w:rsidRDefault="001251C9" w:rsidP="001251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1251C9">
              <w:rPr>
                <w:rFonts w:ascii="Times New Roman CYR" w:hAnsi="Times New Roman CYR" w:cs="Times New Roman CYR"/>
                <w:b/>
                <w:i/>
              </w:rPr>
              <w:t>Горячее водоснабжение</w:t>
            </w:r>
          </w:p>
        </w:tc>
      </w:tr>
      <w:tr w:rsidR="001251C9" w:rsidRPr="00F17BB2" w14:paraId="4A0B6D5E" w14:textId="77777777" w:rsidTr="009D6E18">
        <w:tc>
          <w:tcPr>
            <w:tcW w:w="709" w:type="dxa"/>
          </w:tcPr>
          <w:p w14:paraId="6C7EDA79" w14:textId="77777777" w:rsidR="001251C9" w:rsidRPr="001251C9" w:rsidRDefault="001251C9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1.5.</w:t>
            </w:r>
          </w:p>
        </w:tc>
        <w:tc>
          <w:tcPr>
            <w:tcW w:w="4253" w:type="dxa"/>
          </w:tcPr>
          <w:p w14:paraId="5990331D" w14:textId="77777777" w:rsidR="001251C9" w:rsidRPr="001251C9" w:rsidRDefault="001251C9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0C05D39A" w14:textId="77777777" w:rsidR="001251C9" w:rsidRPr="001251C9" w:rsidRDefault="001251C9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05C5B29C" w14:textId="77777777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6937C48" w14:textId="75DDB901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gridSpan w:val="2"/>
          </w:tcPr>
          <w:p w14:paraId="211AC31E" w14:textId="77777777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313BEFA" w14:textId="31DE8BAB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</w:tcPr>
          <w:p w14:paraId="1ABC124B" w14:textId="77777777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7928171" w14:textId="53EC9009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14:paraId="3C168A28" w14:textId="77777777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A7CB939" w14:textId="0614F822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</w:tcPr>
          <w:p w14:paraId="47BF023D" w14:textId="77777777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43ED8AF" w14:textId="5CCA3F67" w:rsidR="001251C9" w:rsidRPr="001251C9" w:rsidRDefault="001251C9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</w:tr>
      <w:tr w:rsidR="001251C9" w:rsidRPr="00F17BB2" w14:paraId="284B10A9" w14:textId="77777777" w:rsidTr="00284FC5">
        <w:trPr>
          <w:trHeight w:val="645"/>
        </w:trPr>
        <w:tc>
          <w:tcPr>
            <w:tcW w:w="709" w:type="dxa"/>
          </w:tcPr>
          <w:p w14:paraId="336F870A" w14:textId="77777777" w:rsidR="001251C9" w:rsidRPr="001251C9" w:rsidRDefault="001251C9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1.6.</w:t>
            </w:r>
          </w:p>
        </w:tc>
        <w:tc>
          <w:tcPr>
            <w:tcW w:w="4253" w:type="dxa"/>
          </w:tcPr>
          <w:p w14:paraId="589C66F1" w14:textId="77777777" w:rsidR="001251C9" w:rsidRPr="001251C9" w:rsidRDefault="001251C9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14:paraId="0326235D" w14:textId="77777777" w:rsidR="001251C9" w:rsidRPr="001251C9" w:rsidRDefault="001251C9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</w:p>
          <w:p w14:paraId="69276B44" w14:textId="77777777" w:rsidR="001251C9" w:rsidRPr="001251C9" w:rsidRDefault="001251C9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«Сусуманский городской округ»</w:t>
            </w:r>
          </w:p>
        </w:tc>
      </w:tr>
    </w:tbl>
    <w:p w14:paraId="6AFABDAE" w14:textId="74320F7E" w:rsidR="007A5AC3" w:rsidRDefault="007A5AC3" w:rsidP="00CC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bookmarkEnd w:id="0"/>
    <w:p w14:paraId="6FF729CA" w14:textId="77777777" w:rsidR="00CC14A4" w:rsidRPr="00C63BD7" w:rsidRDefault="00CC14A4" w:rsidP="00CC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3BD7">
        <w:rPr>
          <w:rFonts w:ascii="Times New Roman" w:eastAsia="Times New Roman" w:hAnsi="Times New Roman" w:cs="Times New Roman"/>
          <w:b/>
          <w:bCs/>
          <w:color w:val="000000"/>
        </w:rPr>
        <w:t>2. Долгосрочные параметры регулирования деятельности концессионера.</w:t>
      </w:r>
    </w:p>
    <w:p w14:paraId="780B1E72" w14:textId="77777777" w:rsidR="00CC14A4" w:rsidRPr="00C63BD7" w:rsidRDefault="00CC14A4" w:rsidP="00CC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3BD7">
        <w:rPr>
          <w:rFonts w:ascii="Times New Roman" w:eastAsia="Times New Roman" w:hAnsi="Times New Roman" w:cs="Times New Roman"/>
          <w:b/>
          <w:bCs/>
          <w:color w:val="000000"/>
        </w:rPr>
        <w:t>2.1. Базовый уровень операционных расходов на первый год каждого долгосрочного периода регулирования (тыс. руб., без НДС):</w:t>
      </w:r>
    </w:p>
    <w:tbl>
      <w:tblPr>
        <w:tblW w:w="46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554"/>
        <w:gridCol w:w="2308"/>
        <w:gridCol w:w="2278"/>
        <w:gridCol w:w="2066"/>
        <w:gridCol w:w="1649"/>
      </w:tblGrid>
      <w:tr w:rsidR="00CC14A4" w:rsidRPr="00C63BD7" w14:paraId="398E8B4E" w14:textId="77777777" w:rsidTr="00CC14A4">
        <w:trPr>
          <w:trHeight w:val="283"/>
        </w:trPr>
        <w:tc>
          <w:tcPr>
            <w:tcW w:w="1064" w:type="pct"/>
            <w:vAlign w:val="bottom"/>
            <w:hideMark/>
          </w:tcPr>
          <w:p w14:paraId="5D9BE330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926" w:type="pct"/>
            <w:vAlign w:val="center"/>
            <w:hideMark/>
          </w:tcPr>
          <w:p w14:paraId="4067984E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37" w:type="pct"/>
            <w:vAlign w:val="center"/>
            <w:hideMark/>
          </w:tcPr>
          <w:p w14:paraId="614AC971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26" w:type="pct"/>
            <w:vAlign w:val="center"/>
            <w:hideMark/>
          </w:tcPr>
          <w:p w14:paraId="0D1EDD7A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749" w:type="pct"/>
            <w:vAlign w:val="center"/>
            <w:hideMark/>
          </w:tcPr>
          <w:p w14:paraId="74235A99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598" w:type="pct"/>
            <w:vAlign w:val="center"/>
            <w:hideMark/>
          </w:tcPr>
          <w:p w14:paraId="0B579227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CC14A4" w:rsidRPr="00C63BD7" w14:paraId="5BDD27A0" w14:textId="77777777" w:rsidTr="00CC14A4">
        <w:trPr>
          <w:trHeight w:val="283"/>
        </w:trPr>
        <w:tc>
          <w:tcPr>
            <w:tcW w:w="1064" w:type="pct"/>
            <w:vAlign w:val="bottom"/>
            <w:hideMark/>
          </w:tcPr>
          <w:p w14:paraId="2C82FE76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926" w:type="pct"/>
            <w:noWrap/>
            <w:vAlign w:val="center"/>
            <w:hideMark/>
          </w:tcPr>
          <w:p w14:paraId="3868C784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Cs/>
              </w:rPr>
              <w:t>106 240,440</w:t>
            </w:r>
          </w:p>
        </w:tc>
        <w:tc>
          <w:tcPr>
            <w:tcW w:w="837" w:type="pct"/>
            <w:noWrap/>
            <w:vAlign w:val="center"/>
            <w:hideMark/>
          </w:tcPr>
          <w:p w14:paraId="26BAD3D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26" w:type="pct"/>
            <w:noWrap/>
            <w:vAlign w:val="center"/>
            <w:hideMark/>
          </w:tcPr>
          <w:p w14:paraId="685DC47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49" w:type="pct"/>
            <w:noWrap/>
            <w:vAlign w:val="center"/>
            <w:hideMark/>
          </w:tcPr>
          <w:p w14:paraId="704799A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98" w:type="pct"/>
            <w:noWrap/>
            <w:vAlign w:val="center"/>
            <w:hideMark/>
          </w:tcPr>
          <w:p w14:paraId="05DF200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C14A4" w:rsidRPr="00C63BD7" w14:paraId="3D8B7DDB" w14:textId="77777777" w:rsidTr="00CC14A4">
        <w:trPr>
          <w:trHeight w:val="283"/>
        </w:trPr>
        <w:tc>
          <w:tcPr>
            <w:tcW w:w="1064" w:type="pct"/>
            <w:vAlign w:val="bottom"/>
          </w:tcPr>
          <w:p w14:paraId="4E4618F7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Водоснабжение:</w:t>
            </w:r>
          </w:p>
        </w:tc>
        <w:tc>
          <w:tcPr>
            <w:tcW w:w="926" w:type="pct"/>
            <w:noWrap/>
            <w:vAlign w:val="center"/>
          </w:tcPr>
          <w:p w14:paraId="72388E86" w14:textId="51E6D539" w:rsidR="00CC14A4" w:rsidRPr="00C63BD7" w:rsidRDefault="00C63BD7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37" w:type="pct"/>
            <w:noWrap/>
          </w:tcPr>
          <w:p w14:paraId="7EC09FDD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26" w:type="pct"/>
            <w:noWrap/>
          </w:tcPr>
          <w:p w14:paraId="3EC1E4C9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49" w:type="pct"/>
            <w:noWrap/>
          </w:tcPr>
          <w:p w14:paraId="2F72C478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98" w:type="pct"/>
            <w:noWrap/>
          </w:tcPr>
          <w:p w14:paraId="60E7F414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C14A4" w:rsidRPr="00C63BD7" w14:paraId="411986ED" w14:textId="77777777" w:rsidTr="00CC14A4">
        <w:trPr>
          <w:trHeight w:val="283"/>
        </w:trPr>
        <w:tc>
          <w:tcPr>
            <w:tcW w:w="1064" w:type="pct"/>
            <w:vAlign w:val="bottom"/>
            <w:hideMark/>
          </w:tcPr>
          <w:p w14:paraId="2B680530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холодное</w:t>
            </w:r>
          </w:p>
        </w:tc>
        <w:tc>
          <w:tcPr>
            <w:tcW w:w="926" w:type="pct"/>
            <w:noWrap/>
            <w:vAlign w:val="center"/>
            <w:hideMark/>
          </w:tcPr>
          <w:p w14:paraId="509BD8F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Cs/>
              </w:rPr>
              <w:t>9206,120</w:t>
            </w:r>
          </w:p>
        </w:tc>
        <w:tc>
          <w:tcPr>
            <w:tcW w:w="837" w:type="pct"/>
            <w:noWrap/>
            <w:hideMark/>
          </w:tcPr>
          <w:p w14:paraId="05DFE729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26" w:type="pct"/>
            <w:noWrap/>
            <w:hideMark/>
          </w:tcPr>
          <w:p w14:paraId="79B3B86D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49" w:type="pct"/>
            <w:noWrap/>
            <w:hideMark/>
          </w:tcPr>
          <w:p w14:paraId="7EB73810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98" w:type="pct"/>
            <w:noWrap/>
            <w:hideMark/>
          </w:tcPr>
          <w:p w14:paraId="55EEB16D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C14A4" w:rsidRPr="00C63BD7" w14:paraId="430643A5" w14:textId="77777777" w:rsidTr="00CC14A4">
        <w:trPr>
          <w:trHeight w:val="283"/>
        </w:trPr>
        <w:tc>
          <w:tcPr>
            <w:tcW w:w="1064" w:type="pct"/>
            <w:vAlign w:val="bottom"/>
          </w:tcPr>
          <w:p w14:paraId="0B5A1442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горячее</w:t>
            </w:r>
          </w:p>
        </w:tc>
        <w:tc>
          <w:tcPr>
            <w:tcW w:w="926" w:type="pct"/>
            <w:noWrap/>
            <w:vAlign w:val="center"/>
          </w:tcPr>
          <w:p w14:paraId="19C7D982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37" w:type="pct"/>
            <w:noWrap/>
          </w:tcPr>
          <w:p w14:paraId="22F0062D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26" w:type="pct"/>
            <w:noWrap/>
          </w:tcPr>
          <w:p w14:paraId="6D29BDCB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49" w:type="pct"/>
            <w:noWrap/>
          </w:tcPr>
          <w:p w14:paraId="7562FF97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98" w:type="pct"/>
            <w:noWrap/>
          </w:tcPr>
          <w:p w14:paraId="71F444F4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CC14A4" w:rsidRPr="00C63BD7" w14:paraId="16CC6C83" w14:textId="77777777" w:rsidTr="00CC14A4">
        <w:trPr>
          <w:trHeight w:val="283"/>
        </w:trPr>
        <w:tc>
          <w:tcPr>
            <w:tcW w:w="1064" w:type="pct"/>
            <w:vAlign w:val="bottom"/>
            <w:hideMark/>
          </w:tcPr>
          <w:p w14:paraId="625DE648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Водоотведение</w:t>
            </w:r>
          </w:p>
        </w:tc>
        <w:tc>
          <w:tcPr>
            <w:tcW w:w="926" w:type="pct"/>
            <w:noWrap/>
            <w:vAlign w:val="center"/>
            <w:hideMark/>
          </w:tcPr>
          <w:p w14:paraId="47585416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Cs/>
              </w:rPr>
              <w:t>16208,020</w:t>
            </w:r>
          </w:p>
        </w:tc>
        <w:tc>
          <w:tcPr>
            <w:tcW w:w="837" w:type="pct"/>
            <w:noWrap/>
            <w:hideMark/>
          </w:tcPr>
          <w:p w14:paraId="229EBA78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26" w:type="pct"/>
            <w:noWrap/>
            <w:hideMark/>
          </w:tcPr>
          <w:p w14:paraId="3E644557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49" w:type="pct"/>
            <w:noWrap/>
            <w:hideMark/>
          </w:tcPr>
          <w:p w14:paraId="27C4F9D7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98" w:type="pct"/>
            <w:noWrap/>
            <w:hideMark/>
          </w:tcPr>
          <w:p w14:paraId="4AB181C6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14:paraId="424068E9" w14:textId="77777777" w:rsidR="00C63BD7" w:rsidRDefault="00C63BD7" w:rsidP="00CC14A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AF65056" w14:textId="1F8EBEF4" w:rsidR="00CC14A4" w:rsidRPr="00C63BD7" w:rsidRDefault="00CC14A4" w:rsidP="00CC14A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63BD7">
        <w:rPr>
          <w:rFonts w:ascii="Times New Roman" w:eastAsia="Times New Roman" w:hAnsi="Times New Roman" w:cs="Times New Roman"/>
          <w:b/>
          <w:bCs/>
          <w:color w:val="000000"/>
        </w:rPr>
        <w:t>2.2. Показатели энергосбережения и энергетической эффективности на каждый год срока действия концессионного соглашения</w:t>
      </w:r>
    </w:p>
    <w:tbl>
      <w:tblPr>
        <w:tblStyle w:val="2"/>
        <w:tblW w:w="4850" w:type="pct"/>
        <w:tblLook w:val="04A0" w:firstRow="1" w:lastRow="0" w:firstColumn="1" w:lastColumn="0" w:noHBand="0" w:noVBand="1"/>
      </w:tblPr>
      <w:tblGrid>
        <w:gridCol w:w="4509"/>
        <w:gridCol w:w="1819"/>
        <w:gridCol w:w="1853"/>
        <w:gridCol w:w="2467"/>
        <w:gridCol w:w="1847"/>
        <w:gridCol w:w="1847"/>
      </w:tblGrid>
      <w:tr w:rsidR="00CC14A4" w:rsidRPr="009B5613" w14:paraId="7DAAC68F" w14:textId="77777777" w:rsidTr="00773F4C">
        <w:trPr>
          <w:trHeight w:val="28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CBCF" w14:textId="77777777" w:rsidR="00CC14A4" w:rsidRPr="00C63BD7" w:rsidRDefault="00CC14A4" w:rsidP="00773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B9281" w14:textId="77777777" w:rsidR="00CC14A4" w:rsidRPr="00C63BD7" w:rsidRDefault="00CC14A4" w:rsidP="00773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00B38" w14:textId="77777777" w:rsidR="00CC14A4" w:rsidRPr="00C63BD7" w:rsidRDefault="00CC14A4" w:rsidP="00773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B5190" w14:textId="77777777" w:rsidR="00CC14A4" w:rsidRPr="00C63BD7" w:rsidRDefault="00CC14A4" w:rsidP="00773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4E2A5" w14:textId="77777777" w:rsidR="00CC14A4" w:rsidRPr="00C63BD7" w:rsidRDefault="00CC14A4" w:rsidP="00773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7ABE8" w14:textId="77777777" w:rsidR="00CC14A4" w:rsidRPr="00C63BD7" w:rsidRDefault="00CC14A4" w:rsidP="00773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CC14A4" w:rsidRPr="009B5613" w14:paraId="51855E42" w14:textId="77777777" w:rsidTr="00773F4C">
        <w:trPr>
          <w:trHeight w:val="28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4FA4" w14:textId="77777777" w:rsidR="00CC14A4" w:rsidRPr="00C63BD7" w:rsidRDefault="00CC14A4" w:rsidP="00773F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BD7">
              <w:rPr>
                <w:b/>
                <w:color w:val="000000"/>
                <w:sz w:val="22"/>
                <w:szCs w:val="22"/>
              </w:rPr>
              <w:t>Теплоснабжение: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B71" w14:textId="77777777" w:rsidR="00CC14A4" w:rsidRPr="00C63BD7" w:rsidRDefault="00CC14A4" w:rsidP="00773F4C">
            <w:pPr>
              <w:ind w:hanging="115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EC2" w14:textId="77777777" w:rsidR="00CC14A4" w:rsidRPr="00C63BD7" w:rsidRDefault="00CC14A4" w:rsidP="00773F4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2E80" w14:textId="77777777" w:rsidR="00CC14A4" w:rsidRPr="00C63BD7" w:rsidRDefault="00CC14A4" w:rsidP="00773F4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CEB" w14:textId="77777777" w:rsidR="00CC14A4" w:rsidRPr="00C63BD7" w:rsidRDefault="00CC14A4" w:rsidP="00773F4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3BC" w14:textId="77777777" w:rsidR="00CC14A4" w:rsidRPr="00C63BD7" w:rsidRDefault="00CC14A4" w:rsidP="00773F4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CC14A4" w:rsidRPr="009B5613" w14:paraId="7C9DAE6F" w14:textId="77777777" w:rsidTr="00773F4C">
        <w:trPr>
          <w:trHeight w:val="136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773" w14:textId="77777777" w:rsidR="00CC14A4" w:rsidRPr="00C63BD7" w:rsidRDefault="00CC14A4" w:rsidP="00773F4C">
            <w:pPr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Уровень потерь тепловой энергии всего, </w:t>
            </w:r>
            <w:proofErr w:type="gramStart"/>
            <w:r w:rsidRPr="00C63BD7">
              <w:rPr>
                <w:sz w:val="22"/>
                <w:szCs w:val="22"/>
              </w:rPr>
              <w:t>в</w:t>
            </w:r>
            <w:proofErr w:type="gramEnd"/>
            <w:r w:rsidRPr="00C63BD7">
              <w:rPr>
                <w:sz w:val="22"/>
                <w:szCs w:val="22"/>
              </w:rPr>
              <w:t xml:space="preserve"> %  </w:t>
            </w:r>
            <w:proofErr w:type="gramStart"/>
            <w:r w:rsidRPr="00C63BD7">
              <w:rPr>
                <w:sz w:val="22"/>
                <w:szCs w:val="22"/>
              </w:rPr>
              <w:t>от</w:t>
            </w:r>
            <w:proofErr w:type="gramEnd"/>
            <w:r w:rsidRPr="00C63BD7">
              <w:rPr>
                <w:sz w:val="22"/>
                <w:szCs w:val="22"/>
              </w:rPr>
              <w:t xml:space="preserve"> тепловой энергии, поданной в сеть</w:t>
            </w:r>
            <w:r w:rsidRPr="00C63BD7">
              <w:rPr>
                <w:color w:val="000000"/>
                <w:sz w:val="22"/>
                <w:szCs w:val="22"/>
              </w:rPr>
              <w:t xml:space="preserve"> кВт/куб.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8B6" w14:textId="77777777" w:rsidR="00CC14A4" w:rsidRPr="00C63BD7" w:rsidRDefault="00CC14A4" w:rsidP="00CC14A4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</w:p>
          <w:p w14:paraId="37DD1853" w14:textId="77777777" w:rsidR="00CC14A4" w:rsidRPr="00C63BD7" w:rsidRDefault="00CC14A4" w:rsidP="00CC14A4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</w:p>
          <w:p w14:paraId="37FB0BE2" w14:textId="77777777" w:rsidR="00CC14A4" w:rsidRPr="00C63BD7" w:rsidRDefault="00CC14A4" w:rsidP="00CC14A4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16,69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DE0" w14:textId="77777777" w:rsidR="00CC14A4" w:rsidRPr="00C63BD7" w:rsidRDefault="00CC14A4" w:rsidP="00CC14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16,69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23CDE" w14:textId="77777777" w:rsidR="00CC14A4" w:rsidRPr="00C63BD7" w:rsidRDefault="00CC14A4" w:rsidP="00CC14A4">
            <w:pPr>
              <w:tabs>
                <w:tab w:val="left" w:pos="1236"/>
              </w:tabs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16,69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61053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16,69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2DC6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14:paraId="3391D4CE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16,69</w:t>
            </w:r>
          </w:p>
        </w:tc>
      </w:tr>
      <w:tr w:rsidR="00CC14A4" w:rsidRPr="009B5613" w14:paraId="1C90539E" w14:textId="77777777" w:rsidTr="00773F4C">
        <w:trPr>
          <w:trHeight w:val="70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317" w14:textId="77777777" w:rsidR="00CC14A4" w:rsidRPr="00C63BD7" w:rsidRDefault="00CC14A4" w:rsidP="00773F4C">
            <w:pPr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Удельный расход топлива в расчете на тепловую энергию, отпущенную с источников концессионера (арендатора), ТУТ/Гкал</w:t>
            </w:r>
            <w:r w:rsidRPr="00C63BD7">
              <w:rPr>
                <w:color w:val="000000"/>
                <w:sz w:val="22"/>
                <w:szCs w:val="22"/>
              </w:rPr>
              <w:t xml:space="preserve"> кВт/куб.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27A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221,16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8C74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221,16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51AFB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221,16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8C4B0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190,97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E3B93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175,87</w:t>
            </w:r>
          </w:p>
        </w:tc>
      </w:tr>
      <w:tr w:rsidR="00CC14A4" w:rsidRPr="009B5613" w14:paraId="08B221AB" w14:textId="77777777" w:rsidTr="00773F4C">
        <w:trPr>
          <w:trHeight w:val="64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491D6" w14:textId="77777777" w:rsidR="00CC14A4" w:rsidRPr="00C63BD7" w:rsidRDefault="00CC14A4" w:rsidP="00773F4C">
            <w:pPr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Удельный расход электрической энергии в расчете на 1 Гкал тепловой энергии, поданной в сеть, </w:t>
            </w:r>
            <w:proofErr w:type="spellStart"/>
            <w:r w:rsidRPr="00C63BD7">
              <w:rPr>
                <w:sz w:val="22"/>
                <w:szCs w:val="22"/>
              </w:rPr>
              <w:t>кВ.ч</w:t>
            </w:r>
            <w:proofErr w:type="spellEnd"/>
            <w:r w:rsidRPr="00C63BD7">
              <w:rPr>
                <w:sz w:val="22"/>
                <w:szCs w:val="22"/>
              </w:rPr>
              <w:t>./Гкал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BCD9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157,98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89F35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157,98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08DF2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157,98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2240A6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157,98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701F0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157,98</w:t>
            </w:r>
          </w:p>
        </w:tc>
      </w:tr>
      <w:tr w:rsidR="00CC14A4" w:rsidRPr="009B5613" w14:paraId="4E27A8AB" w14:textId="77777777" w:rsidTr="00773F4C">
        <w:trPr>
          <w:trHeight w:val="64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2498E" w14:textId="77777777" w:rsidR="00CC14A4" w:rsidRPr="00C63BD7" w:rsidRDefault="00CC14A4" w:rsidP="00773F4C">
            <w:pPr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Величина технологических потерь при передаче тепловой энергии, теплоносителя по тепловым сетям, </w:t>
            </w:r>
            <w:proofErr w:type="spellStart"/>
            <w:r w:rsidRPr="00C63BD7">
              <w:rPr>
                <w:sz w:val="22"/>
                <w:szCs w:val="22"/>
              </w:rPr>
              <w:t>тыс</w:t>
            </w:r>
            <w:proofErr w:type="gramStart"/>
            <w:r w:rsidRPr="00C63BD7">
              <w:rPr>
                <w:sz w:val="22"/>
                <w:szCs w:val="22"/>
              </w:rPr>
              <w:t>.Г</w:t>
            </w:r>
            <w:proofErr w:type="gramEnd"/>
            <w:r w:rsidRPr="00C63BD7">
              <w:rPr>
                <w:sz w:val="22"/>
                <w:szCs w:val="22"/>
              </w:rPr>
              <w:t>кал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9B6A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19,654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2E847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19,654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5E388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19,654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95ED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19,654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25D71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19,654</w:t>
            </w:r>
          </w:p>
        </w:tc>
      </w:tr>
      <w:tr w:rsidR="00CC14A4" w:rsidRPr="009B5613" w14:paraId="0CE699E4" w14:textId="77777777" w:rsidTr="00773F4C">
        <w:trPr>
          <w:trHeight w:val="136"/>
        </w:trPr>
        <w:tc>
          <w:tcPr>
            <w:tcW w:w="1572" w:type="pct"/>
          </w:tcPr>
          <w:p w14:paraId="627E8242" w14:textId="77777777" w:rsidR="00CC14A4" w:rsidRPr="00C63BD7" w:rsidRDefault="00CC14A4" w:rsidP="00CC14A4">
            <w:pPr>
              <w:ind w:firstLineChars="100" w:firstLine="221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Холодное водоснабжение</w:t>
            </w:r>
          </w:p>
        </w:tc>
        <w:tc>
          <w:tcPr>
            <w:tcW w:w="634" w:type="pct"/>
          </w:tcPr>
          <w:p w14:paraId="2A580B86" w14:textId="77777777" w:rsidR="00CC14A4" w:rsidRPr="00C63BD7" w:rsidRDefault="00CC14A4" w:rsidP="00CC14A4">
            <w:pPr>
              <w:ind w:leftChars="-47" w:left="54" w:hangingChars="71" w:hanging="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pct"/>
          </w:tcPr>
          <w:p w14:paraId="0EBEDC97" w14:textId="77777777" w:rsidR="00CC14A4" w:rsidRPr="00C63BD7" w:rsidRDefault="00CC14A4" w:rsidP="00CC14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4B213637" w14:textId="77777777" w:rsidR="00CC14A4" w:rsidRPr="00C63BD7" w:rsidRDefault="00CC14A4" w:rsidP="00CC14A4">
            <w:pPr>
              <w:tabs>
                <w:tab w:val="left" w:pos="1236"/>
              </w:tabs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5429C002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60B7F95F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</w:p>
        </w:tc>
      </w:tr>
      <w:tr w:rsidR="00CC14A4" w:rsidRPr="009B5613" w14:paraId="0D59CD05" w14:textId="77777777" w:rsidTr="00773F4C">
        <w:trPr>
          <w:trHeight w:val="136"/>
        </w:trPr>
        <w:tc>
          <w:tcPr>
            <w:tcW w:w="1572" w:type="pct"/>
          </w:tcPr>
          <w:p w14:paraId="05AA7448" w14:textId="77777777" w:rsidR="00CC14A4" w:rsidRPr="00C63BD7" w:rsidRDefault="00CC14A4" w:rsidP="00773F4C">
            <w:pPr>
              <w:jc w:val="both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Уровень потерь холодной воды, %  от объема  воды, поданной в сеть</w:t>
            </w:r>
          </w:p>
        </w:tc>
        <w:tc>
          <w:tcPr>
            <w:tcW w:w="634" w:type="pct"/>
          </w:tcPr>
          <w:p w14:paraId="773BA753" w14:textId="77777777" w:rsidR="00CC14A4" w:rsidRPr="00C63BD7" w:rsidRDefault="00CC14A4" w:rsidP="00CC14A4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6,3</w:t>
            </w:r>
          </w:p>
        </w:tc>
        <w:tc>
          <w:tcPr>
            <w:tcW w:w="646" w:type="pct"/>
            <w:hideMark/>
          </w:tcPr>
          <w:p w14:paraId="468F0BB2" w14:textId="77777777" w:rsidR="00CC14A4" w:rsidRPr="00C63BD7" w:rsidRDefault="00CC14A4" w:rsidP="00CC14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860" w:type="pct"/>
          </w:tcPr>
          <w:p w14:paraId="78C07EE8" w14:textId="77777777" w:rsidR="00CC14A4" w:rsidRPr="00C63BD7" w:rsidRDefault="00CC14A4" w:rsidP="00CC14A4">
            <w:pPr>
              <w:tabs>
                <w:tab w:val="left" w:pos="1236"/>
              </w:tabs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644" w:type="pct"/>
            <w:hideMark/>
          </w:tcPr>
          <w:p w14:paraId="0BD182EB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644" w:type="pct"/>
          </w:tcPr>
          <w:p w14:paraId="7F9835ED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CC14A4" w:rsidRPr="009B5613" w14:paraId="4B283343" w14:textId="77777777" w:rsidTr="00773F4C">
        <w:trPr>
          <w:trHeight w:val="433"/>
        </w:trPr>
        <w:tc>
          <w:tcPr>
            <w:tcW w:w="1572" w:type="pct"/>
          </w:tcPr>
          <w:p w14:paraId="491AFF79" w14:textId="77777777" w:rsidR="00CC14A4" w:rsidRPr="00C63BD7" w:rsidRDefault="00CC14A4" w:rsidP="00773F4C">
            <w:pPr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Удельный расход электрической энергии в расчете на единицу поданной в сеть воды,  </w:t>
            </w:r>
            <w:proofErr w:type="spellStart"/>
            <w:r w:rsidRPr="00C63BD7">
              <w:rPr>
                <w:sz w:val="22"/>
                <w:szCs w:val="22"/>
              </w:rPr>
              <w:t>кВ.ч</w:t>
            </w:r>
            <w:proofErr w:type="spellEnd"/>
            <w:r w:rsidRPr="00C63BD7">
              <w:rPr>
                <w:sz w:val="22"/>
                <w:szCs w:val="22"/>
              </w:rPr>
              <w:t>./м3</w:t>
            </w:r>
          </w:p>
        </w:tc>
        <w:tc>
          <w:tcPr>
            <w:tcW w:w="634" w:type="pct"/>
          </w:tcPr>
          <w:p w14:paraId="2BC7A9D0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1,30</w:t>
            </w:r>
          </w:p>
        </w:tc>
        <w:tc>
          <w:tcPr>
            <w:tcW w:w="646" w:type="pct"/>
            <w:hideMark/>
          </w:tcPr>
          <w:p w14:paraId="25CA56C6" w14:textId="77777777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860" w:type="pct"/>
          </w:tcPr>
          <w:p w14:paraId="5E6FA4F9" w14:textId="77777777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644" w:type="pct"/>
            <w:hideMark/>
          </w:tcPr>
          <w:p w14:paraId="7C18C363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644" w:type="pct"/>
          </w:tcPr>
          <w:p w14:paraId="5D0CB27C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CC14A4" w:rsidRPr="009B5613" w14:paraId="65F60A08" w14:textId="77777777" w:rsidTr="00773F4C">
        <w:trPr>
          <w:trHeight w:val="273"/>
        </w:trPr>
        <w:tc>
          <w:tcPr>
            <w:tcW w:w="1572" w:type="pct"/>
          </w:tcPr>
          <w:p w14:paraId="6043609D" w14:textId="77777777" w:rsidR="00CC14A4" w:rsidRPr="00C63BD7" w:rsidRDefault="00CC14A4" w:rsidP="00CC14A4">
            <w:pPr>
              <w:ind w:firstLineChars="100" w:firstLine="221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Горячее водоснабжение</w:t>
            </w:r>
          </w:p>
        </w:tc>
        <w:tc>
          <w:tcPr>
            <w:tcW w:w="634" w:type="pct"/>
          </w:tcPr>
          <w:p w14:paraId="13DE479F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14:paraId="516E5768" w14:textId="77777777" w:rsidR="00CC14A4" w:rsidRPr="00C63BD7" w:rsidRDefault="00CC14A4" w:rsidP="00CC14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111C16E9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hideMark/>
          </w:tcPr>
          <w:p w14:paraId="7DA7B238" w14:textId="77777777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256D1CC9" w14:textId="77777777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CC14A4" w:rsidRPr="009B5613" w14:paraId="5E9544FB" w14:textId="77777777" w:rsidTr="00773F4C">
        <w:trPr>
          <w:trHeight w:val="643"/>
        </w:trPr>
        <w:tc>
          <w:tcPr>
            <w:tcW w:w="1572" w:type="pct"/>
          </w:tcPr>
          <w:p w14:paraId="2AEBCBE5" w14:textId="77777777" w:rsidR="00CC14A4" w:rsidRPr="00C63BD7" w:rsidRDefault="00CC14A4" w:rsidP="00773F4C">
            <w:pPr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Удельное количество тепловой энергии, расходуемое на подогрев горячей воды, Гкал/</w:t>
            </w:r>
            <w:proofErr w:type="spellStart"/>
            <w:r w:rsidRPr="00C63BD7">
              <w:rPr>
                <w:sz w:val="22"/>
                <w:szCs w:val="22"/>
              </w:rPr>
              <w:t>куб.м</w:t>
            </w:r>
            <w:proofErr w:type="spellEnd"/>
            <w:r w:rsidRPr="00C63BD7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</w:tcPr>
          <w:p w14:paraId="32F9D4C0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0,05620</w:t>
            </w:r>
          </w:p>
        </w:tc>
        <w:tc>
          <w:tcPr>
            <w:tcW w:w="646" w:type="pct"/>
          </w:tcPr>
          <w:p w14:paraId="3563AB4F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0,05620</w:t>
            </w:r>
          </w:p>
        </w:tc>
        <w:tc>
          <w:tcPr>
            <w:tcW w:w="860" w:type="pct"/>
          </w:tcPr>
          <w:p w14:paraId="4BAFBC35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0,05620</w:t>
            </w:r>
          </w:p>
        </w:tc>
        <w:tc>
          <w:tcPr>
            <w:tcW w:w="644" w:type="pct"/>
          </w:tcPr>
          <w:p w14:paraId="2FD4142C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0,05620</w:t>
            </w:r>
          </w:p>
        </w:tc>
        <w:tc>
          <w:tcPr>
            <w:tcW w:w="644" w:type="pct"/>
          </w:tcPr>
          <w:p w14:paraId="7616AA6E" w14:textId="77777777" w:rsidR="00CC14A4" w:rsidRPr="00C63BD7" w:rsidRDefault="00CC14A4" w:rsidP="00CC14A4">
            <w:pPr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0,05620</w:t>
            </w:r>
          </w:p>
        </w:tc>
      </w:tr>
      <w:tr w:rsidR="00CC14A4" w:rsidRPr="009B5613" w14:paraId="1E19352A" w14:textId="77777777" w:rsidTr="00773F4C">
        <w:trPr>
          <w:trHeight w:val="167"/>
        </w:trPr>
        <w:tc>
          <w:tcPr>
            <w:tcW w:w="1572" w:type="pct"/>
          </w:tcPr>
          <w:p w14:paraId="1F843750" w14:textId="77777777" w:rsidR="00CC14A4" w:rsidRPr="00C63BD7" w:rsidRDefault="00CC14A4" w:rsidP="00CC14A4">
            <w:pPr>
              <w:ind w:firstLineChars="100" w:firstLine="221"/>
              <w:rPr>
                <w:b/>
                <w:sz w:val="22"/>
                <w:szCs w:val="22"/>
              </w:rPr>
            </w:pPr>
            <w:r w:rsidRPr="00C63BD7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634" w:type="pct"/>
          </w:tcPr>
          <w:p w14:paraId="2E4AC1A5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14:paraId="04F398A8" w14:textId="77777777" w:rsidR="00CC14A4" w:rsidRPr="00C63BD7" w:rsidRDefault="00CC14A4" w:rsidP="00CC14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103423F9" w14:textId="77777777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3B54D11D" w14:textId="77777777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3FE70E37" w14:textId="77777777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CC14A4" w:rsidRPr="009B5613" w14:paraId="4C6B59FD" w14:textId="77777777" w:rsidTr="00773F4C">
        <w:trPr>
          <w:trHeight w:val="643"/>
        </w:trPr>
        <w:tc>
          <w:tcPr>
            <w:tcW w:w="1572" w:type="pct"/>
          </w:tcPr>
          <w:p w14:paraId="48195649" w14:textId="77777777" w:rsidR="00CC14A4" w:rsidRPr="00C63BD7" w:rsidRDefault="00CC14A4" w:rsidP="00773F4C">
            <w:pPr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Удельный расход электрической энергии в расчете на единицу принятых сточных вод, </w:t>
            </w:r>
            <w:proofErr w:type="spellStart"/>
            <w:r w:rsidRPr="00C63BD7">
              <w:rPr>
                <w:sz w:val="22"/>
                <w:szCs w:val="22"/>
              </w:rPr>
              <w:t>кВ.ч</w:t>
            </w:r>
            <w:proofErr w:type="spellEnd"/>
            <w:r w:rsidRPr="00C63BD7">
              <w:rPr>
                <w:sz w:val="22"/>
                <w:szCs w:val="22"/>
              </w:rPr>
              <w:t>./м3</w:t>
            </w:r>
          </w:p>
        </w:tc>
        <w:tc>
          <w:tcPr>
            <w:tcW w:w="634" w:type="pct"/>
          </w:tcPr>
          <w:p w14:paraId="0F101A0C" w14:textId="77777777" w:rsidR="00CC14A4" w:rsidRPr="00C63BD7" w:rsidRDefault="00CC14A4" w:rsidP="00CC14A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0,47</w:t>
            </w:r>
          </w:p>
        </w:tc>
        <w:tc>
          <w:tcPr>
            <w:tcW w:w="646" w:type="pct"/>
          </w:tcPr>
          <w:p w14:paraId="77C3E492" w14:textId="447E3BDF" w:rsidR="00CC14A4" w:rsidRPr="00C63BD7" w:rsidRDefault="00CC14A4" w:rsidP="00CC14A4">
            <w:pPr>
              <w:jc w:val="center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0,4</w:t>
            </w:r>
            <w:r w:rsidR="00773F4C" w:rsidRPr="00C63B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pct"/>
          </w:tcPr>
          <w:p w14:paraId="3124A74E" w14:textId="541362A5" w:rsidR="00CC14A4" w:rsidRPr="00C63BD7" w:rsidRDefault="00CC14A4" w:rsidP="00CC14A4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0,4</w:t>
            </w:r>
            <w:r w:rsidR="00773F4C" w:rsidRPr="00C63B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pct"/>
          </w:tcPr>
          <w:p w14:paraId="66333553" w14:textId="7F657E99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0,4</w:t>
            </w:r>
            <w:r w:rsidR="00773F4C" w:rsidRPr="00C63B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pct"/>
          </w:tcPr>
          <w:p w14:paraId="559190C3" w14:textId="401F5A2B" w:rsidR="00CC14A4" w:rsidRPr="00C63BD7" w:rsidRDefault="00CC14A4" w:rsidP="00CC14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0,4</w:t>
            </w:r>
            <w:r w:rsidR="00773F4C" w:rsidRPr="00C63BD7"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4D680DE2" w14:textId="77777777" w:rsidR="00CC14A4" w:rsidRPr="00C63BD7" w:rsidRDefault="00CC14A4" w:rsidP="00CC14A4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C63BD7">
        <w:rPr>
          <w:rFonts w:ascii="Times New Roman" w:eastAsia="Times New Roman" w:hAnsi="Times New Roman" w:cs="Times New Roman"/>
          <w:b/>
          <w:bCs/>
          <w:color w:val="000000"/>
        </w:rPr>
        <w:tab/>
        <w:t>2.3. Нормативный уровень прибыли на каждый год действия концессионного соглашения (%)</w:t>
      </w:r>
    </w:p>
    <w:tbl>
      <w:tblPr>
        <w:tblW w:w="4630" w:type="pct"/>
        <w:tblLook w:val="00A0" w:firstRow="1" w:lastRow="0" w:firstColumn="1" w:lastColumn="0" w:noHBand="0" w:noVBand="0"/>
      </w:tblPr>
      <w:tblGrid>
        <w:gridCol w:w="5511"/>
        <w:gridCol w:w="1471"/>
        <w:gridCol w:w="1446"/>
        <w:gridCol w:w="1449"/>
        <w:gridCol w:w="1542"/>
        <w:gridCol w:w="2273"/>
      </w:tblGrid>
      <w:tr w:rsidR="00CC14A4" w:rsidRPr="009B5613" w14:paraId="6F3F632D" w14:textId="77777777" w:rsidTr="00773F4C">
        <w:trPr>
          <w:trHeight w:val="28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9822D" w14:textId="77777777" w:rsidR="00CC14A4" w:rsidRPr="00C63BD7" w:rsidRDefault="00CC14A4" w:rsidP="00773F4C">
            <w:pPr>
              <w:keepLine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C17A" w14:textId="77777777" w:rsidR="00CC14A4" w:rsidRPr="00C63BD7" w:rsidRDefault="00CC14A4" w:rsidP="00773F4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49F3" w14:textId="77777777" w:rsidR="00CC14A4" w:rsidRPr="00C63BD7" w:rsidRDefault="00CC14A4" w:rsidP="00773F4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C6F1" w14:textId="77777777" w:rsidR="00CC14A4" w:rsidRPr="00C63BD7" w:rsidRDefault="00CC14A4" w:rsidP="00773F4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953" w14:textId="77777777" w:rsidR="00CC14A4" w:rsidRPr="00C63BD7" w:rsidRDefault="00CC14A4" w:rsidP="00773F4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9CAC" w14:textId="77777777" w:rsidR="00CC14A4" w:rsidRPr="00C63BD7" w:rsidRDefault="00CC14A4" w:rsidP="00773F4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CC14A4" w:rsidRPr="009B5613" w14:paraId="33E32D0A" w14:textId="77777777" w:rsidTr="00773F4C">
        <w:trPr>
          <w:trHeight w:val="28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9661" w14:textId="77777777" w:rsidR="00CC14A4" w:rsidRPr="00C63BD7" w:rsidRDefault="00CC14A4" w:rsidP="00773F4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E9C4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1FF03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0E4C4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50266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A0308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</w:tr>
      <w:tr w:rsidR="00CC14A4" w:rsidRPr="009B5613" w14:paraId="00C68FB2" w14:textId="77777777" w:rsidTr="00773F4C">
        <w:trPr>
          <w:trHeight w:val="28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819" w14:textId="77777777" w:rsidR="00CC14A4" w:rsidRPr="00C63BD7" w:rsidRDefault="00CC14A4" w:rsidP="00773F4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Водоснабжение: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ECB2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4695D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AF897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F9099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B0BF4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4A4" w:rsidRPr="009B5613" w14:paraId="0FB3BFE4" w14:textId="77777777" w:rsidTr="00773F4C">
        <w:trPr>
          <w:trHeight w:val="28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6379" w14:textId="77777777" w:rsidR="00CC14A4" w:rsidRPr="00C63BD7" w:rsidRDefault="00CC14A4" w:rsidP="00773F4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Холодное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C018F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49FC5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213B8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B5ACD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745F6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</w:tr>
      <w:tr w:rsidR="00CC14A4" w:rsidRPr="009B5613" w14:paraId="3ABA04D8" w14:textId="77777777" w:rsidTr="00773F4C">
        <w:trPr>
          <w:trHeight w:val="28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947" w14:textId="77777777" w:rsidR="00CC14A4" w:rsidRPr="00C63BD7" w:rsidRDefault="00CC14A4" w:rsidP="00773F4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горячее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EF59F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1C648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072D4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1EB1B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5E94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</w:tr>
      <w:tr w:rsidR="00CC14A4" w:rsidRPr="009B5613" w14:paraId="3E7F09C5" w14:textId="77777777" w:rsidTr="00773F4C">
        <w:trPr>
          <w:trHeight w:val="28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AB56" w14:textId="77777777" w:rsidR="00CC14A4" w:rsidRPr="00C63BD7" w:rsidRDefault="00CC14A4" w:rsidP="00773F4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1C60E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7C953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33E81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1D465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1882" w14:textId="77777777" w:rsidR="00CC14A4" w:rsidRPr="00C63BD7" w:rsidRDefault="00CC14A4" w:rsidP="00773F4C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0</w:t>
            </w:r>
          </w:p>
        </w:tc>
      </w:tr>
    </w:tbl>
    <w:p w14:paraId="2AA69C8A" w14:textId="77777777" w:rsidR="00CC14A4" w:rsidRDefault="00CC14A4" w:rsidP="00CC1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5613">
        <w:rPr>
          <w:rFonts w:ascii="Times New Roman" w:eastAsia="Times New Roman" w:hAnsi="Times New Roman" w:cs="Times New Roman"/>
          <w:bCs/>
        </w:rPr>
        <w:tab/>
      </w:r>
    </w:p>
    <w:p w14:paraId="50C2FC02" w14:textId="77777777" w:rsidR="00CC14A4" w:rsidRPr="00C63BD7" w:rsidRDefault="00CC14A4" w:rsidP="00CC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</w:rPr>
        <w:tab/>
      </w:r>
      <w:r w:rsidRPr="00C63BD7">
        <w:rPr>
          <w:rFonts w:ascii="Times New Roman" w:eastAsia="Times New Roman" w:hAnsi="Times New Roman" w:cs="Times New Roman"/>
          <w:b/>
        </w:rPr>
        <w:t xml:space="preserve">3.Плановые показатели деятельности концессионера </w:t>
      </w:r>
      <w:r w:rsidRPr="00C63BD7">
        <w:rPr>
          <w:rFonts w:ascii="Times New Roman" w:eastAsia="Times New Roman" w:hAnsi="Times New Roman" w:cs="Times New Roman"/>
          <w:b/>
          <w:color w:val="000000"/>
        </w:rPr>
        <w:t>(на каждый год действия концессионного соглашения)</w:t>
      </w:r>
    </w:p>
    <w:p w14:paraId="634ACC57" w14:textId="77777777" w:rsidR="00CC14A4" w:rsidRPr="009B5613" w:rsidRDefault="00CC14A4" w:rsidP="00CC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9B5613">
        <w:rPr>
          <w:rFonts w:ascii="Times New Roman" w:eastAsia="Times New Roman" w:hAnsi="Times New Roman" w:cs="Times New Roman"/>
          <w:b/>
          <w:bCs/>
          <w:i/>
          <w:color w:val="000000"/>
        </w:rPr>
        <w:t>3.1.Теплоснабжение:</w:t>
      </w:r>
    </w:p>
    <w:tbl>
      <w:tblPr>
        <w:tblW w:w="48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6"/>
        <w:gridCol w:w="664"/>
        <w:gridCol w:w="1306"/>
        <w:gridCol w:w="1603"/>
        <w:gridCol w:w="1407"/>
        <w:gridCol w:w="1407"/>
        <w:gridCol w:w="2226"/>
      </w:tblGrid>
      <w:tr w:rsidR="00CC14A4" w:rsidRPr="00C63BD7" w14:paraId="46ED3412" w14:textId="77777777" w:rsidTr="00773F4C">
        <w:trPr>
          <w:trHeight w:val="411"/>
        </w:trPr>
        <w:tc>
          <w:tcPr>
            <w:tcW w:w="2013" w:type="pct"/>
            <w:vMerge w:val="restart"/>
          </w:tcPr>
          <w:p w14:paraId="478E09DC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Объем полезного отпуска тепловой энергии (мощности) и (или)  теплоносителя</w:t>
            </w:r>
          </w:p>
        </w:tc>
        <w:tc>
          <w:tcPr>
            <w:tcW w:w="230" w:type="pct"/>
            <w:vMerge w:val="restart"/>
            <w:vAlign w:val="center"/>
          </w:tcPr>
          <w:p w14:paraId="2F1D181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BD7">
              <w:rPr>
                <w:rFonts w:ascii="Times New Roman" w:eastAsia="Times New Roman" w:hAnsi="Times New Roman" w:cs="Times New Roman"/>
              </w:rPr>
              <w:t>Тыс.Гкал</w:t>
            </w:r>
            <w:proofErr w:type="spellEnd"/>
          </w:p>
        </w:tc>
        <w:tc>
          <w:tcPr>
            <w:tcW w:w="453" w:type="pct"/>
            <w:noWrap/>
            <w:vAlign w:val="center"/>
          </w:tcPr>
          <w:p w14:paraId="0A32C63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56" w:type="pct"/>
            <w:noWrap/>
            <w:vAlign w:val="center"/>
          </w:tcPr>
          <w:p w14:paraId="58E9D503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88" w:type="pct"/>
            <w:noWrap/>
            <w:vAlign w:val="center"/>
          </w:tcPr>
          <w:p w14:paraId="1D9DA91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88" w:type="pct"/>
            <w:noWrap/>
            <w:vAlign w:val="center"/>
          </w:tcPr>
          <w:p w14:paraId="446B7D8A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72" w:type="pct"/>
            <w:noWrap/>
            <w:vAlign w:val="center"/>
          </w:tcPr>
          <w:p w14:paraId="6ABBEFD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411B9538" w14:textId="77777777" w:rsidTr="00773F4C">
        <w:trPr>
          <w:trHeight w:val="417"/>
        </w:trPr>
        <w:tc>
          <w:tcPr>
            <w:tcW w:w="2013" w:type="pct"/>
            <w:vMerge/>
          </w:tcPr>
          <w:p w14:paraId="14F36105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/>
            <w:vAlign w:val="center"/>
          </w:tcPr>
          <w:p w14:paraId="57DDC56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noWrap/>
            <w:vAlign w:val="center"/>
          </w:tcPr>
          <w:p w14:paraId="71EB9A72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Cs/>
              </w:rPr>
              <w:t>90,56</w:t>
            </w:r>
          </w:p>
        </w:tc>
        <w:tc>
          <w:tcPr>
            <w:tcW w:w="556" w:type="pct"/>
            <w:noWrap/>
          </w:tcPr>
          <w:p w14:paraId="7690FBED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90,56</w:t>
            </w:r>
          </w:p>
        </w:tc>
        <w:tc>
          <w:tcPr>
            <w:tcW w:w="488" w:type="pct"/>
            <w:noWrap/>
          </w:tcPr>
          <w:p w14:paraId="331D9E52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90,56</w:t>
            </w:r>
          </w:p>
        </w:tc>
        <w:tc>
          <w:tcPr>
            <w:tcW w:w="488" w:type="pct"/>
            <w:noWrap/>
          </w:tcPr>
          <w:p w14:paraId="124F86EF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90,56</w:t>
            </w:r>
          </w:p>
        </w:tc>
        <w:tc>
          <w:tcPr>
            <w:tcW w:w="772" w:type="pct"/>
            <w:noWrap/>
          </w:tcPr>
          <w:p w14:paraId="0FF83BD2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90,56</w:t>
            </w:r>
          </w:p>
        </w:tc>
      </w:tr>
      <w:tr w:rsidR="00CC14A4" w:rsidRPr="00C63BD7" w14:paraId="2D925CEE" w14:textId="77777777" w:rsidTr="00773F4C">
        <w:trPr>
          <w:trHeight w:val="557"/>
        </w:trPr>
        <w:tc>
          <w:tcPr>
            <w:tcW w:w="2013" w:type="pct"/>
            <w:vMerge w:val="restart"/>
          </w:tcPr>
          <w:p w14:paraId="5A386C72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3BD7">
                <w:rPr>
                  <w:rFonts w:ascii="Times New Roman" w:eastAsia="Times New Roman" w:hAnsi="Times New Roman" w:cs="Times New Roman"/>
                </w:rPr>
                <w:t>1 км</w:t>
              </w:r>
            </w:smartTag>
            <w:r w:rsidRPr="00C63BD7">
              <w:rPr>
                <w:rFonts w:ascii="Times New Roman" w:eastAsia="Times New Roman" w:hAnsi="Times New Roman" w:cs="Times New Roman"/>
              </w:rPr>
              <w:t xml:space="preserve"> тепловых сетей</w:t>
            </w:r>
          </w:p>
        </w:tc>
        <w:tc>
          <w:tcPr>
            <w:tcW w:w="230" w:type="pct"/>
            <w:vMerge w:val="restart"/>
            <w:vAlign w:val="center"/>
          </w:tcPr>
          <w:p w14:paraId="41A528D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шт./км</w:t>
            </w:r>
          </w:p>
        </w:tc>
        <w:tc>
          <w:tcPr>
            <w:tcW w:w="453" w:type="pct"/>
            <w:noWrap/>
            <w:vAlign w:val="center"/>
          </w:tcPr>
          <w:p w14:paraId="781D326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56" w:type="pct"/>
            <w:noWrap/>
            <w:vAlign w:val="center"/>
          </w:tcPr>
          <w:p w14:paraId="13244369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88" w:type="pct"/>
            <w:noWrap/>
            <w:vAlign w:val="center"/>
          </w:tcPr>
          <w:p w14:paraId="713AD574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88" w:type="pct"/>
            <w:noWrap/>
            <w:vAlign w:val="center"/>
          </w:tcPr>
          <w:p w14:paraId="791BB9D3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72" w:type="pct"/>
            <w:noWrap/>
            <w:vAlign w:val="center"/>
          </w:tcPr>
          <w:p w14:paraId="37B4C911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6D96AFF2" w14:textId="77777777" w:rsidTr="00773F4C">
        <w:trPr>
          <w:trHeight w:val="315"/>
        </w:trPr>
        <w:tc>
          <w:tcPr>
            <w:tcW w:w="2013" w:type="pct"/>
            <w:vMerge/>
          </w:tcPr>
          <w:p w14:paraId="6303E270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/>
            <w:vAlign w:val="center"/>
          </w:tcPr>
          <w:p w14:paraId="2712C392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noWrap/>
            <w:vAlign w:val="center"/>
          </w:tcPr>
          <w:p w14:paraId="15E58C9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6" w:type="pct"/>
            <w:noWrap/>
            <w:vAlign w:val="center"/>
          </w:tcPr>
          <w:p w14:paraId="224E1F9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8" w:type="pct"/>
            <w:noWrap/>
            <w:vAlign w:val="center"/>
          </w:tcPr>
          <w:p w14:paraId="2A1ED54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8" w:type="pct"/>
            <w:noWrap/>
            <w:vAlign w:val="center"/>
          </w:tcPr>
          <w:p w14:paraId="7BE99E9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2" w:type="pct"/>
            <w:noWrap/>
            <w:vAlign w:val="center"/>
          </w:tcPr>
          <w:p w14:paraId="4C763331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3F4C" w:rsidRPr="00C63BD7" w14:paraId="72EA8F86" w14:textId="77777777" w:rsidTr="00773F4C">
        <w:trPr>
          <w:trHeight w:val="690"/>
        </w:trPr>
        <w:tc>
          <w:tcPr>
            <w:tcW w:w="2013" w:type="pct"/>
            <w:vMerge w:val="restart"/>
          </w:tcPr>
          <w:p w14:paraId="48E8CC40" w14:textId="77777777" w:rsidR="00773F4C" w:rsidRPr="00C63BD7" w:rsidRDefault="00773F4C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230" w:type="pct"/>
            <w:vMerge w:val="restart"/>
            <w:vAlign w:val="center"/>
          </w:tcPr>
          <w:p w14:paraId="25F09E79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BD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C63BD7">
              <w:rPr>
                <w:rFonts w:ascii="Times New Roman" w:eastAsia="Times New Roman" w:hAnsi="Times New Roman" w:cs="Times New Roman"/>
              </w:rPr>
              <w:t>/1 Гкал/час</w:t>
            </w:r>
          </w:p>
          <w:p w14:paraId="1AFC5F07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noWrap/>
            <w:vAlign w:val="center"/>
          </w:tcPr>
          <w:p w14:paraId="5ED64591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56" w:type="pct"/>
            <w:noWrap/>
            <w:vAlign w:val="center"/>
          </w:tcPr>
          <w:p w14:paraId="5D37A417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88" w:type="pct"/>
            <w:noWrap/>
            <w:vAlign w:val="center"/>
          </w:tcPr>
          <w:p w14:paraId="3A9EED15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88" w:type="pct"/>
            <w:noWrap/>
            <w:vAlign w:val="center"/>
          </w:tcPr>
          <w:p w14:paraId="7DFA1997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72" w:type="pct"/>
            <w:noWrap/>
            <w:vAlign w:val="center"/>
          </w:tcPr>
          <w:p w14:paraId="7EB4A352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773F4C" w:rsidRPr="00C63BD7" w14:paraId="4612D542" w14:textId="77777777" w:rsidTr="00773F4C">
        <w:trPr>
          <w:trHeight w:val="330"/>
        </w:trPr>
        <w:tc>
          <w:tcPr>
            <w:tcW w:w="2013" w:type="pct"/>
            <w:vMerge/>
          </w:tcPr>
          <w:p w14:paraId="49792B53" w14:textId="77777777" w:rsidR="00773F4C" w:rsidRPr="00C63BD7" w:rsidRDefault="00773F4C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/>
            <w:vAlign w:val="center"/>
          </w:tcPr>
          <w:p w14:paraId="487FEA1D" w14:textId="77777777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noWrap/>
            <w:vAlign w:val="center"/>
          </w:tcPr>
          <w:p w14:paraId="6E454801" w14:textId="45548DBC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56" w:type="pct"/>
            <w:noWrap/>
            <w:vAlign w:val="center"/>
          </w:tcPr>
          <w:p w14:paraId="72E836A9" w14:textId="57CE3B04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8" w:type="pct"/>
            <w:noWrap/>
            <w:vAlign w:val="center"/>
          </w:tcPr>
          <w:p w14:paraId="5185EB9A" w14:textId="1DBADA81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8" w:type="pct"/>
            <w:noWrap/>
            <w:vAlign w:val="center"/>
          </w:tcPr>
          <w:p w14:paraId="19AC56AD" w14:textId="245D365F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2" w:type="pct"/>
            <w:noWrap/>
            <w:vAlign w:val="center"/>
          </w:tcPr>
          <w:p w14:paraId="0385FBA0" w14:textId="26FB9422" w:rsidR="00773F4C" w:rsidRPr="00C63BD7" w:rsidRDefault="00773F4C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14:paraId="2B9108EF" w14:textId="77777777" w:rsidR="00CC14A4" w:rsidRPr="00C63BD7" w:rsidRDefault="00CC14A4" w:rsidP="00CC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C63BD7">
        <w:rPr>
          <w:rFonts w:ascii="Times New Roman" w:eastAsia="Times New Roman" w:hAnsi="Times New Roman" w:cs="Times New Roman"/>
          <w:b/>
          <w:bCs/>
          <w:i/>
          <w:color w:val="000000"/>
        </w:rPr>
        <w:t>3.2.Холодное водоснабжение:</w:t>
      </w:r>
    </w:p>
    <w:tbl>
      <w:tblPr>
        <w:tblW w:w="487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6"/>
        <w:gridCol w:w="709"/>
        <w:gridCol w:w="1571"/>
        <w:gridCol w:w="1459"/>
        <w:gridCol w:w="1462"/>
        <w:gridCol w:w="1323"/>
        <w:gridCol w:w="2116"/>
      </w:tblGrid>
      <w:tr w:rsidR="00CC14A4" w:rsidRPr="00C63BD7" w14:paraId="75415EE3" w14:textId="77777777" w:rsidTr="00392643">
        <w:trPr>
          <w:trHeight w:val="302"/>
        </w:trPr>
        <w:tc>
          <w:tcPr>
            <w:tcW w:w="2003" w:type="pct"/>
            <w:vMerge w:val="restart"/>
          </w:tcPr>
          <w:p w14:paraId="76107909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 xml:space="preserve">Объем холодного водоснабжения в году/ предшествующем первому году концессионного соглашения/ а также прогноз объема холодного водоснабжения на срок действия концессионного соглашения </w:t>
            </w:r>
          </w:p>
        </w:tc>
        <w:tc>
          <w:tcPr>
            <w:tcW w:w="246" w:type="pct"/>
            <w:vMerge w:val="restart"/>
            <w:vAlign w:val="center"/>
          </w:tcPr>
          <w:p w14:paraId="710041A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BD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C63BD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C63BD7">
              <w:rPr>
                <w:rFonts w:ascii="Times New Roman" w:eastAsia="Times New Roman" w:hAnsi="Times New Roman" w:cs="Times New Roman"/>
              </w:rPr>
              <w:t>уб.м</w:t>
            </w:r>
            <w:proofErr w:type="spellEnd"/>
          </w:p>
        </w:tc>
        <w:tc>
          <w:tcPr>
            <w:tcW w:w="545" w:type="pct"/>
            <w:noWrap/>
            <w:vAlign w:val="center"/>
          </w:tcPr>
          <w:p w14:paraId="31E3BFBF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06" w:type="pct"/>
            <w:noWrap/>
            <w:vAlign w:val="center"/>
          </w:tcPr>
          <w:p w14:paraId="093FC3A7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07" w:type="pct"/>
            <w:noWrap/>
            <w:vAlign w:val="center"/>
          </w:tcPr>
          <w:p w14:paraId="6E419929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59" w:type="pct"/>
            <w:noWrap/>
            <w:vAlign w:val="center"/>
          </w:tcPr>
          <w:p w14:paraId="659D9C46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34" w:type="pct"/>
            <w:noWrap/>
            <w:vAlign w:val="center"/>
          </w:tcPr>
          <w:p w14:paraId="6A81164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4CEE8647" w14:textId="77777777" w:rsidTr="00392643">
        <w:trPr>
          <w:trHeight w:val="315"/>
        </w:trPr>
        <w:tc>
          <w:tcPr>
            <w:tcW w:w="2003" w:type="pct"/>
            <w:vMerge/>
          </w:tcPr>
          <w:p w14:paraId="67E21F47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vMerge/>
            <w:vAlign w:val="center"/>
          </w:tcPr>
          <w:p w14:paraId="68D6C786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noWrap/>
          </w:tcPr>
          <w:p w14:paraId="12B14CA1" w14:textId="77777777" w:rsidR="00CC14A4" w:rsidRPr="00C63BD7" w:rsidRDefault="00CC14A4" w:rsidP="00C6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514,495</w:t>
            </w:r>
          </w:p>
        </w:tc>
        <w:tc>
          <w:tcPr>
            <w:tcW w:w="506" w:type="pct"/>
            <w:noWrap/>
          </w:tcPr>
          <w:p w14:paraId="36D57403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514,495</w:t>
            </w:r>
          </w:p>
        </w:tc>
        <w:tc>
          <w:tcPr>
            <w:tcW w:w="507" w:type="pct"/>
            <w:noWrap/>
          </w:tcPr>
          <w:p w14:paraId="35D0616B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514,495</w:t>
            </w:r>
          </w:p>
        </w:tc>
        <w:tc>
          <w:tcPr>
            <w:tcW w:w="459" w:type="pct"/>
            <w:noWrap/>
          </w:tcPr>
          <w:p w14:paraId="163626E8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514,495</w:t>
            </w:r>
          </w:p>
        </w:tc>
        <w:tc>
          <w:tcPr>
            <w:tcW w:w="734" w:type="pct"/>
            <w:noWrap/>
          </w:tcPr>
          <w:p w14:paraId="367F4E60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514,495</w:t>
            </w:r>
          </w:p>
        </w:tc>
      </w:tr>
      <w:tr w:rsidR="00CC14A4" w:rsidRPr="00C63BD7" w14:paraId="371A4A5F" w14:textId="77777777" w:rsidTr="00392643">
        <w:trPr>
          <w:trHeight w:val="535"/>
        </w:trPr>
        <w:tc>
          <w:tcPr>
            <w:tcW w:w="2003" w:type="pct"/>
            <w:vMerge w:val="restart"/>
          </w:tcPr>
          <w:p w14:paraId="67572FB5" w14:textId="64AA17B8" w:rsidR="00CC14A4" w:rsidRPr="00C63BD7" w:rsidRDefault="00CC14A4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734658">
              <w:rPr>
                <w:rFonts w:ascii="Times New Roman" w:eastAsia="Times New Roman" w:hAnsi="Times New Roman" w:cs="Times New Roman"/>
              </w:rPr>
              <w:t>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246" w:type="pct"/>
            <w:vMerge w:val="restart"/>
            <w:vAlign w:val="center"/>
          </w:tcPr>
          <w:p w14:paraId="16CE0F9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Ед./</w:t>
            </w:r>
            <w:proofErr w:type="gramStart"/>
            <w:r w:rsidRPr="00C63BD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  <w:p w14:paraId="7A38EFB7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noWrap/>
            <w:vAlign w:val="center"/>
          </w:tcPr>
          <w:p w14:paraId="755133D7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06" w:type="pct"/>
            <w:noWrap/>
            <w:vAlign w:val="center"/>
          </w:tcPr>
          <w:p w14:paraId="473EC2C1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07" w:type="pct"/>
            <w:noWrap/>
            <w:vAlign w:val="center"/>
          </w:tcPr>
          <w:p w14:paraId="4DC2457F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59" w:type="pct"/>
            <w:noWrap/>
            <w:vAlign w:val="center"/>
          </w:tcPr>
          <w:p w14:paraId="30F0FBBE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34" w:type="pct"/>
            <w:noWrap/>
            <w:vAlign w:val="center"/>
          </w:tcPr>
          <w:p w14:paraId="27F6835D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794858FB" w14:textId="77777777" w:rsidTr="00392643">
        <w:trPr>
          <w:trHeight w:val="315"/>
        </w:trPr>
        <w:tc>
          <w:tcPr>
            <w:tcW w:w="2003" w:type="pct"/>
            <w:vMerge/>
          </w:tcPr>
          <w:p w14:paraId="06A3F236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vMerge/>
            <w:vAlign w:val="center"/>
          </w:tcPr>
          <w:p w14:paraId="5A8FB0F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noWrap/>
            <w:vAlign w:val="center"/>
          </w:tcPr>
          <w:p w14:paraId="55851281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pct"/>
            <w:noWrap/>
            <w:vAlign w:val="center"/>
          </w:tcPr>
          <w:p w14:paraId="6D23B4B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pct"/>
            <w:noWrap/>
            <w:vAlign w:val="center"/>
          </w:tcPr>
          <w:p w14:paraId="0DD949E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9" w:type="pct"/>
            <w:noWrap/>
            <w:vAlign w:val="center"/>
          </w:tcPr>
          <w:p w14:paraId="63F58A12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4" w:type="pct"/>
            <w:noWrap/>
            <w:vAlign w:val="center"/>
          </w:tcPr>
          <w:p w14:paraId="5DBEBC3D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678A99CE" w14:textId="77777777" w:rsidR="00CC14A4" w:rsidRPr="00C63BD7" w:rsidRDefault="00CC14A4" w:rsidP="00CC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C63BD7">
        <w:rPr>
          <w:rFonts w:ascii="Times New Roman" w:eastAsia="Times New Roman" w:hAnsi="Times New Roman" w:cs="Times New Roman"/>
          <w:b/>
          <w:bCs/>
          <w:i/>
          <w:color w:val="000000"/>
        </w:rPr>
        <w:t>3.3. Водоотведение</w:t>
      </w:r>
    </w:p>
    <w:tbl>
      <w:tblPr>
        <w:tblW w:w="48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7"/>
        <w:gridCol w:w="709"/>
        <w:gridCol w:w="1707"/>
        <w:gridCol w:w="1589"/>
        <w:gridCol w:w="1459"/>
        <w:gridCol w:w="1058"/>
        <w:gridCol w:w="2120"/>
      </w:tblGrid>
      <w:tr w:rsidR="00CC14A4" w:rsidRPr="00C63BD7" w14:paraId="1A318F9B" w14:textId="77777777" w:rsidTr="00392643">
        <w:trPr>
          <w:trHeight w:val="375"/>
        </w:trPr>
        <w:tc>
          <w:tcPr>
            <w:tcW w:w="2003" w:type="pct"/>
            <w:vMerge w:val="restart"/>
          </w:tcPr>
          <w:p w14:paraId="4B3B6128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 xml:space="preserve">объем холодного водоснабжения в году предшествующем </w:t>
            </w:r>
            <w:r w:rsidRPr="00C63B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первому году концессионного соглашения, а также прогноз объема холодного водоснабжения на срок действия концессионного соглашения</w:t>
            </w:r>
          </w:p>
        </w:tc>
        <w:tc>
          <w:tcPr>
            <w:tcW w:w="246" w:type="pct"/>
            <w:vMerge w:val="restart"/>
            <w:vAlign w:val="center"/>
          </w:tcPr>
          <w:p w14:paraId="400B15E5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BD7">
              <w:rPr>
                <w:rFonts w:ascii="Times New Roman" w:eastAsia="Times New Roman" w:hAnsi="Times New Roman" w:cs="Times New Roman"/>
              </w:rPr>
              <w:lastRenderedPageBreak/>
              <w:t>Куб.</w:t>
            </w:r>
            <w:r w:rsidRPr="00C63BD7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proofErr w:type="spellEnd"/>
            <w:r w:rsidRPr="00C63B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2" w:type="pct"/>
            <w:noWrap/>
            <w:vAlign w:val="center"/>
          </w:tcPr>
          <w:p w14:paraId="0453CE4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2020</w:t>
            </w:r>
          </w:p>
        </w:tc>
        <w:tc>
          <w:tcPr>
            <w:tcW w:w="551" w:type="pct"/>
            <w:noWrap/>
            <w:vAlign w:val="center"/>
          </w:tcPr>
          <w:p w14:paraId="1E1D5CB3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06" w:type="pct"/>
            <w:noWrap/>
            <w:vAlign w:val="center"/>
          </w:tcPr>
          <w:p w14:paraId="677A0FDF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67" w:type="pct"/>
            <w:noWrap/>
            <w:vAlign w:val="center"/>
          </w:tcPr>
          <w:p w14:paraId="50BFDDD7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35" w:type="pct"/>
            <w:noWrap/>
            <w:vAlign w:val="center"/>
          </w:tcPr>
          <w:p w14:paraId="6BAE564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29B76D2E" w14:textId="77777777" w:rsidTr="00392643">
        <w:trPr>
          <w:trHeight w:val="315"/>
        </w:trPr>
        <w:tc>
          <w:tcPr>
            <w:tcW w:w="2003" w:type="pct"/>
            <w:vMerge/>
          </w:tcPr>
          <w:p w14:paraId="7A5EF9A8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vMerge/>
            <w:vAlign w:val="center"/>
          </w:tcPr>
          <w:p w14:paraId="289CA5C2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noWrap/>
          </w:tcPr>
          <w:p w14:paraId="1C8FC38B" w14:textId="77777777" w:rsidR="00CC14A4" w:rsidRPr="00C63BD7" w:rsidRDefault="00CC14A4" w:rsidP="00C6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395,353</w:t>
            </w:r>
          </w:p>
        </w:tc>
        <w:tc>
          <w:tcPr>
            <w:tcW w:w="551" w:type="pct"/>
            <w:noWrap/>
          </w:tcPr>
          <w:p w14:paraId="524D6A96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395,353</w:t>
            </w:r>
          </w:p>
        </w:tc>
        <w:tc>
          <w:tcPr>
            <w:tcW w:w="506" w:type="pct"/>
            <w:noWrap/>
          </w:tcPr>
          <w:p w14:paraId="7EFED414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395,353</w:t>
            </w:r>
          </w:p>
        </w:tc>
        <w:tc>
          <w:tcPr>
            <w:tcW w:w="367" w:type="pct"/>
            <w:noWrap/>
          </w:tcPr>
          <w:p w14:paraId="111B106F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395,353</w:t>
            </w:r>
          </w:p>
        </w:tc>
        <w:tc>
          <w:tcPr>
            <w:tcW w:w="735" w:type="pct"/>
            <w:noWrap/>
          </w:tcPr>
          <w:p w14:paraId="56522DE4" w14:textId="77777777" w:rsidR="00CC14A4" w:rsidRPr="00C63BD7" w:rsidRDefault="00CC14A4" w:rsidP="00C63BD7">
            <w:pPr>
              <w:jc w:val="center"/>
              <w:rPr>
                <w:rFonts w:ascii="Times New Roman" w:hAnsi="Times New Roman" w:cs="Times New Roman"/>
              </w:rPr>
            </w:pPr>
            <w:r w:rsidRPr="00C63BD7">
              <w:rPr>
                <w:rFonts w:ascii="Times New Roman" w:hAnsi="Times New Roman" w:cs="Times New Roman"/>
              </w:rPr>
              <w:t>395,353</w:t>
            </w:r>
          </w:p>
        </w:tc>
      </w:tr>
      <w:tr w:rsidR="00CC14A4" w:rsidRPr="00C63BD7" w14:paraId="4497EF95" w14:textId="77777777" w:rsidTr="00392643">
        <w:trPr>
          <w:trHeight w:val="360"/>
        </w:trPr>
        <w:tc>
          <w:tcPr>
            <w:tcW w:w="2003" w:type="pct"/>
            <w:vMerge w:val="restart"/>
          </w:tcPr>
          <w:p w14:paraId="7CE44005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lastRenderedPageBreak/>
              <w:t>Показатели качества очистки сточных вод: (доля сточных вод, не подвергающихся очистке, в общем объеме сточных вод, сбрасываемых в централизованные системы водоотведения)</w:t>
            </w:r>
          </w:p>
        </w:tc>
        <w:tc>
          <w:tcPr>
            <w:tcW w:w="246" w:type="pct"/>
            <w:vMerge w:val="restart"/>
            <w:vAlign w:val="center"/>
          </w:tcPr>
          <w:p w14:paraId="5B78F68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%</w:t>
            </w:r>
          </w:p>
          <w:p w14:paraId="4A9581EA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noWrap/>
            <w:vAlign w:val="center"/>
          </w:tcPr>
          <w:p w14:paraId="64A5B9AF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51" w:type="pct"/>
            <w:noWrap/>
            <w:vAlign w:val="center"/>
          </w:tcPr>
          <w:p w14:paraId="44D159F2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06" w:type="pct"/>
            <w:noWrap/>
            <w:vAlign w:val="center"/>
          </w:tcPr>
          <w:p w14:paraId="2E747DE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67" w:type="pct"/>
            <w:noWrap/>
            <w:vAlign w:val="center"/>
          </w:tcPr>
          <w:p w14:paraId="460F7484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35" w:type="pct"/>
            <w:noWrap/>
            <w:vAlign w:val="center"/>
          </w:tcPr>
          <w:p w14:paraId="59F5C51E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50CF4084" w14:textId="77777777" w:rsidTr="00392643">
        <w:trPr>
          <w:trHeight w:val="563"/>
        </w:trPr>
        <w:tc>
          <w:tcPr>
            <w:tcW w:w="2003" w:type="pct"/>
            <w:vMerge/>
          </w:tcPr>
          <w:p w14:paraId="13CEFF3F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vMerge/>
            <w:vAlign w:val="center"/>
          </w:tcPr>
          <w:p w14:paraId="0722DEBE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noWrap/>
            <w:vAlign w:val="center"/>
          </w:tcPr>
          <w:p w14:paraId="5FC7E41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1" w:type="pct"/>
            <w:noWrap/>
            <w:vAlign w:val="center"/>
          </w:tcPr>
          <w:p w14:paraId="1286CBC9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pct"/>
            <w:noWrap/>
            <w:vAlign w:val="center"/>
          </w:tcPr>
          <w:p w14:paraId="584487AE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14:paraId="5815F7C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5" w:type="pct"/>
            <w:noWrap/>
            <w:vAlign w:val="center"/>
          </w:tcPr>
          <w:p w14:paraId="5DCE5CE9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C14A4" w:rsidRPr="00C63BD7" w14:paraId="4E04FB25" w14:textId="77777777" w:rsidTr="00392643">
        <w:trPr>
          <w:trHeight w:val="315"/>
        </w:trPr>
        <w:tc>
          <w:tcPr>
            <w:tcW w:w="2003" w:type="pct"/>
            <w:vMerge w:val="restart"/>
          </w:tcPr>
          <w:p w14:paraId="39EAFB0B" w14:textId="77777777" w:rsidR="00CC14A4" w:rsidRPr="00C63BD7" w:rsidRDefault="00CC14A4" w:rsidP="0077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14:paraId="06ADAED7" w14:textId="77777777" w:rsidR="00CC14A4" w:rsidRPr="00C63BD7" w:rsidRDefault="00CC14A4" w:rsidP="0077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Ед</w:t>
            </w:r>
            <w:proofErr w:type="spellEnd"/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/км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9196A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0D0E5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AD5C8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382569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FF91F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color w:val="000000"/>
              </w:rPr>
              <w:t>2024</w:t>
            </w:r>
          </w:p>
        </w:tc>
      </w:tr>
      <w:tr w:rsidR="00CC14A4" w:rsidRPr="00C63BD7" w14:paraId="224499C6" w14:textId="77777777" w:rsidTr="00392643">
        <w:trPr>
          <w:trHeight w:val="236"/>
        </w:trPr>
        <w:tc>
          <w:tcPr>
            <w:tcW w:w="2003" w:type="pct"/>
            <w:vMerge/>
          </w:tcPr>
          <w:p w14:paraId="30238EF6" w14:textId="77777777" w:rsidR="00CC14A4" w:rsidRPr="00C63BD7" w:rsidRDefault="00CC14A4" w:rsidP="0077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14:paraId="5F304902" w14:textId="77777777" w:rsidR="00CC14A4" w:rsidRPr="00C63BD7" w:rsidRDefault="00CC14A4" w:rsidP="0077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5A6DC32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14:paraId="3FE5229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546D9A4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BC48D4F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0E6DB85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</w:tbl>
    <w:p w14:paraId="3CCC0A0F" w14:textId="77777777" w:rsidR="00CC14A4" w:rsidRPr="00C63BD7" w:rsidRDefault="00CC14A4" w:rsidP="00CC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C63BD7">
        <w:rPr>
          <w:rFonts w:ascii="Times New Roman" w:eastAsia="Times New Roman" w:hAnsi="Times New Roman" w:cs="Times New Roman"/>
          <w:b/>
          <w:bCs/>
          <w:i/>
          <w:color w:val="000000"/>
        </w:rPr>
        <w:t>3.4.Горячее водоснабжение</w:t>
      </w:r>
    </w:p>
    <w:tbl>
      <w:tblPr>
        <w:tblW w:w="48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7"/>
        <w:gridCol w:w="709"/>
        <w:gridCol w:w="1704"/>
        <w:gridCol w:w="1592"/>
        <w:gridCol w:w="1459"/>
        <w:gridCol w:w="1058"/>
        <w:gridCol w:w="2120"/>
      </w:tblGrid>
      <w:tr w:rsidR="00CC14A4" w:rsidRPr="00C63BD7" w14:paraId="625B2B37" w14:textId="77777777" w:rsidTr="00392643">
        <w:trPr>
          <w:trHeight w:val="552"/>
        </w:trPr>
        <w:tc>
          <w:tcPr>
            <w:tcW w:w="2003" w:type="pct"/>
            <w:vMerge w:val="restart"/>
          </w:tcPr>
          <w:p w14:paraId="7AAAC613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Объем горячего водоснабжения в году предшествующем первому году концессионного соглашения, а также прогноз объема горячего водоснабжения на срок действия концессионного соглашения</w:t>
            </w:r>
          </w:p>
        </w:tc>
        <w:tc>
          <w:tcPr>
            <w:tcW w:w="246" w:type="pct"/>
            <w:vMerge w:val="restart"/>
            <w:vAlign w:val="center"/>
          </w:tcPr>
          <w:p w14:paraId="047DC4F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BD7"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 w:rsidRPr="00C63B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1" w:type="pct"/>
            <w:noWrap/>
            <w:vAlign w:val="center"/>
          </w:tcPr>
          <w:p w14:paraId="67F8CC61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52" w:type="pct"/>
            <w:noWrap/>
            <w:vAlign w:val="center"/>
          </w:tcPr>
          <w:p w14:paraId="4EC590FC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06" w:type="pct"/>
            <w:noWrap/>
            <w:vAlign w:val="center"/>
          </w:tcPr>
          <w:p w14:paraId="0C57F508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67" w:type="pct"/>
            <w:noWrap/>
            <w:vAlign w:val="center"/>
          </w:tcPr>
          <w:p w14:paraId="255FF373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36" w:type="pct"/>
            <w:noWrap/>
            <w:vAlign w:val="center"/>
          </w:tcPr>
          <w:p w14:paraId="6D0B3773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557BF5C2" w14:textId="77777777" w:rsidTr="00392643">
        <w:trPr>
          <w:trHeight w:val="315"/>
        </w:trPr>
        <w:tc>
          <w:tcPr>
            <w:tcW w:w="2003" w:type="pct"/>
            <w:vMerge/>
          </w:tcPr>
          <w:p w14:paraId="5E95C14F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vMerge/>
            <w:vAlign w:val="center"/>
          </w:tcPr>
          <w:p w14:paraId="3225D5DB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noWrap/>
          </w:tcPr>
          <w:p w14:paraId="708A0A72" w14:textId="77777777" w:rsidR="00CC14A4" w:rsidRPr="00C63BD7" w:rsidRDefault="00CC14A4" w:rsidP="00C6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BD7">
              <w:rPr>
                <w:rFonts w:ascii="Times New Roman" w:eastAsia="Times New Roman" w:hAnsi="Times New Roman" w:cs="Times New Roman"/>
                <w:color w:val="000000"/>
              </w:rPr>
              <w:t>210,66</w:t>
            </w:r>
          </w:p>
        </w:tc>
        <w:tc>
          <w:tcPr>
            <w:tcW w:w="552" w:type="pct"/>
            <w:noWrap/>
          </w:tcPr>
          <w:p w14:paraId="7ABFBA16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210,66</w:t>
            </w:r>
          </w:p>
        </w:tc>
        <w:tc>
          <w:tcPr>
            <w:tcW w:w="506" w:type="pct"/>
            <w:noWrap/>
          </w:tcPr>
          <w:p w14:paraId="2852D5CE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210,66</w:t>
            </w:r>
          </w:p>
        </w:tc>
        <w:tc>
          <w:tcPr>
            <w:tcW w:w="367" w:type="pct"/>
            <w:noWrap/>
          </w:tcPr>
          <w:p w14:paraId="0CE10466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210,66</w:t>
            </w:r>
          </w:p>
        </w:tc>
        <w:tc>
          <w:tcPr>
            <w:tcW w:w="736" w:type="pct"/>
            <w:noWrap/>
          </w:tcPr>
          <w:p w14:paraId="2F727840" w14:textId="77777777" w:rsidR="00CC14A4" w:rsidRPr="00C63BD7" w:rsidRDefault="00CC14A4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210,66</w:t>
            </w:r>
          </w:p>
        </w:tc>
      </w:tr>
      <w:tr w:rsidR="00CC14A4" w:rsidRPr="00C63BD7" w14:paraId="41CD5A40" w14:textId="77777777" w:rsidTr="00392643">
        <w:trPr>
          <w:trHeight w:val="521"/>
        </w:trPr>
        <w:tc>
          <w:tcPr>
            <w:tcW w:w="2003" w:type="pct"/>
            <w:vMerge w:val="restart"/>
          </w:tcPr>
          <w:p w14:paraId="0F8FEA66" w14:textId="48736690" w:rsidR="00CC14A4" w:rsidRPr="00C63BD7" w:rsidRDefault="00734658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246" w:type="pct"/>
            <w:vMerge w:val="restart"/>
            <w:vAlign w:val="center"/>
          </w:tcPr>
          <w:p w14:paraId="1F1FF325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Ед./км</w:t>
            </w:r>
          </w:p>
          <w:p w14:paraId="27BF8CBD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noWrap/>
            <w:vAlign w:val="center"/>
          </w:tcPr>
          <w:p w14:paraId="7A86EE45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52" w:type="pct"/>
            <w:noWrap/>
            <w:vAlign w:val="center"/>
          </w:tcPr>
          <w:p w14:paraId="256FD570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06" w:type="pct"/>
            <w:noWrap/>
            <w:vAlign w:val="center"/>
          </w:tcPr>
          <w:p w14:paraId="4E5BF3A4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67" w:type="pct"/>
            <w:noWrap/>
            <w:vAlign w:val="center"/>
          </w:tcPr>
          <w:p w14:paraId="389EBF22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36" w:type="pct"/>
            <w:noWrap/>
            <w:vAlign w:val="center"/>
          </w:tcPr>
          <w:p w14:paraId="3D174C0D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BD7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C14A4" w:rsidRPr="00C63BD7" w14:paraId="4E00196A" w14:textId="77777777" w:rsidTr="00392643">
        <w:trPr>
          <w:trHeight w:val="315"/>
        </w:trPr>
        <w:tc>
          <w:tcPr>
            <w:tcW w:w="2003" w:type="pct"/>
            <w:vMerge/>
          </w:tcPr>
          <w:p w14:paraId="7E0C26AF" w14:textId="77777777" w:rsidR="00CC14A4" w:rsidRPr="00C63BD7" w:rsidRDefault="00CC14A4" w:rsidP="00773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vMerge/>
            <w:vAlign w:val="center"/>
          </w:tcPr>
          <w:p w14:paraId="3334F4D2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noWrap/>
            <w:vAlign w:val="center"/>
          </w:tcPr>
          <w:p w14:paraId="11A0EFD6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2" w:type="pct"/>
            <w:noWrap/>
            <w:vAlign w:val="center"/>
          </w:tcPr>
          <w:p w14:paraId="661DAC86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pct"/>
            <w:noWrap/>
            <w:vAlign w:val="center"/>
          </w:tcPr>
          <w:p w14:paraId="1B706AF9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14:paraId="42C48136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6" w:type="pct"/>
            <w:noWrap/>
            <w:vAlign w:val="center"/>
          </w:tcPr>
          <w:p w14:paraId="079DDBA6" w14:textId="77777777" w:rsidR="00CC14A4" w:rsidRPr="00C63BD7" w:rsidRDefault="00CC14A4" w:rsidP="007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D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74DBD47E" w14:textId="77777777" w:rsidR="00CC14A4" w:rsidRDefault="00CC14A4" w:rsidP="00CC1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3073CF93" w14:textId="77777777" w:rsidR="00CC14A4" w:rsidRPr="00C63BD7" w:rsidRDefault="00CC14A4" w:rsidP="00CC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BD7">
        <w:rPr>
          <w:rFonts w:ascii="Times New Roman" w:eastAsia="Times New Roman" w:hAnsi="Times New Roman" w:cs="Times New Roman"/>
          <w:b/>
          <w:sz w:val="24"/>
          <w:szCs w:val="24"/>
        </w:rPr>
        <w:t>4. Основные мероприятия по реконструкции (модернизации) объекта концессионного соглашения</w:t>
      </w:r>
      <w:proofErr w:type="gramStart"/>
      <w:r w:rsidRPr="00C63BD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2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3119"/>
        <w:gridCol w:w="1559"/>
        <w:gridCol w:w="4111"/>
        <w:gridCol w:w="1275"/>
        <w:gridCol w:w="142"/>
        <w:gridCol w:w="1276"/>
      </w:tblGrid>
      <w:tr w:rsidR="00CC14A4" w:rsidRPr="00392643" w14:paraId="4CC83D99" w14:textId="77777777" w:rsidTr="00392643">
        <w:tc>
          <w:tcPr>
            <w:tcW w:w="533" w:type="dxa"/>
            <w:vMerge w:val="restart"/>
          </w:tcPr>
          <w:p w14:paraId="3F085CDB" w14:textId="77777777" w:rsidR="00CC14A4" w:rsidRPr="00392643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64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9264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9264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14:paraId="3EDF1A78" w14:textId="77777777" w:rsidR="00CC14A4" w:rsidRPr="00392643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643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</w:tcPr>
          <w:p w14:paraId="1007506D" w14:textId="77777777" w:rsidR="00CC14A4" w:rsidRPr="00392643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2643">
              <w:rPr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670" w:type="dxa"/>
            <w:gridSpan w:val="2"/>
          </w:tcPr>
          <w:p w14:paraId="03A52F7B" w14:textId="77777777" w:rsidR="00CC14A4" w:rsidRPr="00392643" w:rsidRDefault="00CC14A4" w:rsidP="00773F4C">
            <w:pPr>
              <w:autoSpaceDN w:val="0"/>
              <w:spacing w:line="256" w:lineRule="auto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392643">
              <w:rPr>
                <w:color w:val="000000"/>
                <w:sz w:val="18"/>
                <w:szCs w:val="18"/>
              </w:rPr>
              <w:t>Описание основных характеристик</w:t>
            </w:r>
          </w:p>
        </w:tc>
        <w:tc>
          <w:tcPr>
            <w:tcW w:w="1275" w:type="dxa"/>
            <w:vMerge w:val="restart"/>
          </w:tcPr>
          <w:p w14:paraId="731B38E7" w14:textId="77777777" w:rsidR="00CC14A4" w:rsidRPr="00392643" w:rsidRDefault="00CC14A4" w:rsidP="00392643">
            <w:pPr>
              <w:autoSpaceDN w:val="0"/>
              <w:spacing w:line="256" w:lineRule="auto"/>
              <w:ind w:left="33"/>
              <w:jc w:val="center"/>
              <w:rPr>
                <w:sz w:val="18"/>
                <w:szCs w:val="18"/>
              </w:rPr>
            </w:pPr>
            <w:r w:rsidRPr="00392643">
              <w:rPr>
                <w:color w:val="000000"/>
                <w:sz w:val="18"/>
                <w:szCs w:val="18"/>
              </w:rPr>
              <w:t>Период реконструкции (модернизации), год</w:t>
            </w:r>
          </w:p>
        </w:tc>
        <w:tc>
          <w:tcPr>
            <w:tcW w:w="1418" w:type="dxa"/>
            <w:gridSpan w:val="2"/>
            <w:vMerge w:val="restart"/>
          </w:tcPr>
          <w:p w14:paraId="7662F119" w14:textId="77777777" w:rsidR="00CC14A4" w:rsidRPr="00392643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643">
              <w:rPr>
                <w:color w:val="000000"/>
                <w:sz w:val="18"/>
                <w:szCs w:val="18"/>
              </w:rPr>
              <w:t>Предельные расходы на реконструкцию (модернизацию), руб. без НДС</w:t>
            </w:r>
          </w:p>
        </w:tc>
      </w:tr>
      <w:tr w:rsidR="00CC14A4" w:rsidRPr="009B5613" w14:paraId="38B112E2" w14:textId="77777777" w:rsidTr="00392643">
        <w:tc>
          <w:tcPr>
            <w:tcW w:w="533" w:type="dxa"/>
            <w:vMerge/>
          </w:tcPr>
          <w:p w14:paraId="38EFF79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8FB247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05B3C32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53612C" w14:textId="77777777" w:rsidR="00CC14A4" w:rsidRPr="00392643" w:rsidRDefault="00CC14A4" w:rsidP="00773F4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 w:rsidRPr="00392643">
              <w:rPr>
                <w:color w:val="000000"/>
                <w:sz w:val="18"/>
                <w:szCs w:val="18"/>
              </w:rPr>
              <w:t>Технико-экономические показатели до проведения мероприятия</w:t>
            </w:r>
          </w:p>
        </w:tc>
        <w:tc>
          <w:tcPr>
            <w:tcW w:w="4111" w:type="dxa"/>
            <w:vAlign w:val="center"/>
          </w:tcPr>
          <w:p w14:paraId="05C3CE4C" w14:textId="77777777" w:rsidR="00CC14A4" w:rsidRPr="00392643" w:rsidRDefault="00CC14A4" w:rsidP="00CC14A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92643">
              <w:rPr>
                <w:color w:val="000000"/>
                <w:sz w:val="18"/>
                <w:szCs w:val="18"/>
              </w:rPr>
              <w:t>Технико-экономические показатели после  проведения мероприятия</w:t>
            </w:r>
          </w:p>
        </w:tc>
        <w:tc>
          <w:tcPr>
            <w:tcW w:w="1275" w:type="dxa"/>
            <w:vMerge/>
          </w:tcPr>
          <w:p w14:paraId="43CDF00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4E7D519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C14A4" w:rsidRPr="009B5613" w14:paraId="102E152A" w14:textId="77777777" w:rsidTr="00392643">
        <w:tc>
          <w:tcPr>
            <w:tcW w:w="533" w:type="dxa"/>
          </w:tcPr>
          <w:p w14:paraId="7C2E44E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2552" w:type="dxa"/>
          </w:tcPr>
          <w:p w14:paraId="1617870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1482" w:type="dxa"/>
            <w:gridSpan w:val="6"/>
          </w:tcPr>
          <w:p w14:paraId="1FA4CBE0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C14A4" w:rsidRPr="009B5613" w14:paraId="2D76DC0C" w14:textId="77777777" w:rsidTr="00392643">
        <w:trPr>
          <w:trHeight w:val="155"/>
        </w:trPr>
        <w:tc>
          <w:tcPr>
            <w:tcW w:w="533" w:type="dxa"/>
          </w:tcPr>
          <w:p w14:paraId="52EE95F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25FD11C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Замена </w:t>
            </w:r>
            <w:proofErr w:type="spellStart"/>
            <w:r w:rsidRPr="00C63BD7">
              <w:rPr>
                <w:sz w:val="22"/>
                <w:szCs w:val="22"/>
              </w:rPr>
              <w:t>котлоагрегатов</w:t>
            </w:r>
            <w:proofErr w:type="spellEnd"/>
            <w:r w:rsidRPr="00C63BD7">
              <w:rPr>
                <w:sz w:val="22"/>
                <w:szCs w:val="22"/>
              </w:rPr>
              <w:t xml:space="preserve"> с истекшим сроком службы</w:t>
            </w:r>
          </w:p>
        </w:tc>
        <w:tc>
          <w:tcPr>
            <w:tcW w:w="3119" w:type="dxa"/>
          </w:tcPr>
          <w:p w14:paraId="789FFDB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Котельная «Центральная»</w:t>
            </w:r>
          </w:p>
        </w:tc>
        <w:tc>
          <w:tcPr>
            <w:tcW w:w="1559" w:type="dxa"/>
          </w:tcPr>
          <w:p w14:paraId="2CD47FEA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rStyle w:val="211pt"/>
                <w:rFonts w:eastAsiaTheme="minorEastAsia"/>
              </w:rPr>
              <w:t xml:space="preserve">ДКВР-20-13-  (4 </w:t>
            </w:r>
            <w:proofErr w:type="spellStart"/>
            <w:proofErr w:type="gramStart"/>
            <w:r w:rsidRPr="00C63BD7">
              <w:rPr>
                <w:rStyle w:val="211pt"/>
                <w:rFonts w:eastAsiaTheme="minorEastAsia"/>
              </w:rPr>
              <w:t>шт</w:t>
            </w:r>
            <w:proofErr w:type="spellEnd"/>
            <w:proofErr w:type="gramEnd"/>
            <w:r w:rsidRPr="00C63BD7">
              <w:rPr>
                <w:rStyle w:val="211pt"/>
                <w:rFonts w:eastAsiaTheme="minorEastAsia"/>
              </w:rPr>
              <w:t>)</w:t>
            </w:r>
          </w:p>
        </w:tc>
        <w:tc>
          <w:tcPr>
            <w:tcW w:w="4111" w:type="dxa"/>
          </w:tcPr>
          <w:p w14:paraId="6F3BFD5C" w14:textId="4B03D4C3" w:rsidR="00CC14A4" w:rsidRPr="00C63BD7" w:rsidRDefault="00CC14A4" w:rsidP="00CC14A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Замена котлов на новые </w:t>
            </w:r>
            <w:proofErr w:type="spellStart"/>
            <w:r w:rsidRPr="00C63BD7">
              <w:rPr>
                <w:sz w:val="22"/>
                <w:szCs w:val="22"/>
              </w:rPr>
              <w:t>котлоагрегат</w:t>
            </w:r>
            <w:r w:rsidR="00773F4C" w:rsidRPr="00C63BD7">
              <w:rPr>
                <w:sz w:val="22"/>
                <w:szCs w:val="22"/>
              </w:rPr>
              <w:t>ы</w:t>
            </w:r>
            <w:proofErr w:type="spellEnd"/>
            <w:r w:rsidR="00773F4C" w:rsidRPr="00C63BD7">
              <w:rPr>
                <w:sz w:val="22"/>
                <w:szCs w:val="22"/>
              </w:rPr>
              <w:t xml:space="preserve"> повысит надежность оборудования и</w:t>
            </w:r>
            <w:r w:rsidRPr="00C63BD7">
              <w:rPr>
                <w:sz w:val="22"/>
                <w:szCs w:val="22"/>
              </w:rPr>
              <w:t xml:space="preserve"> позволит сократить удельный расход топлива в расчете на тепловую энергию, отпущенную с источников концессионера</w:t>
            </w:r>
          </w:p>
        </w:tc>
        <w:tc>
          <w:tcPr>
            <w:tcW w:w="1275" w:type="dxa"/>
          </w:tcPr>
          <w:p w14:paraId="6B73ABF4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gridSpan w:val="2"/>
          </w:tcPr>
          <w:p w14:paraId="4F98A17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84 250 023</w:t>
            </w:r>
          </w:p>
        </w:tc>
      </w:tr>
      <w:tr w:rsidR="00CC14A4" w:rsidRPr="009B5613" w14:paraId="6FE2DB88" w14:textId="77777777" w:rsidTr="00392643">
        <w:trPr>
          <w:trHeight w:val="155"/>
        </w:trPr>
        <w:tc>
          <w:tcPr>
            <w:tcW w:w="533" w:type="dxa"/>
          </w:tcPr>
          <w:p w14:paraId="43E48A5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319BADC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Установка приборов учёта выработанной </w:t>
            </w:r>
            <w:r w:rsidRPr="00C63BD7">
              <w:rPr>
                <w:sz w:val="22"/>
                <w:szCs w:val="22"/>
              </w:rPr>
              <w:lastRenderedPageBreak/>
              <w:t>тепловой энергии на котельной</w:t>
            </w:r>
          </w:p>
        </w:tc>
        <w:tc>
          <w:tcPr>
            <w:tcW w:w="3119" w:type="dxa"/>
          </w:tcPr>
          <w:p w14:paraId="3C668F66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98094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х</w:t>
            </w:r>
          </w:p>
        </w:tc>
        <w:tc>
          <w:tcPr>
            <w:tcW w:w="4111" w:type="dxa"/>
          </w:tcPr>
          <w:p w14:paraId="74A9D996" w14:textId="3305A683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Прибор учета обеспечивающий учет отпускаемой ТЭ </w:t>
            </w:r>
            <w:r w:rsidR="00773F4C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 xml:space="preserve">Гкал/час), расход </w:t>
            </w:r>
            <w:r w:rsidRPr="00C63BD7">
              <w:rPr>
                <w:sz w:val="22"/>
                <w:szCs w:val="22"/>
              </w:rPr>
              <w:lastRenderedPageBreak/>
              <w:t>теплоносителя, контроль температуры и давления в подающ</w:t>
            </w:r>
            <w:r w:rsidR="00773F4C" w:rsidRPr="00C63BD7">
              <w:rPr>
                <w:sz w:val="22"/>
                <w:szCs w:val="22"/>
              </w:rPr>
              <w:t>е</w:t>
            </w:r>
            <w:r w:rsidRPr="00C63BD7">
              <w:rPr>
                <w:sz w:val="22"/>
                <w:szCs w:val="22"/>
              </w:rPr>
              <w:t xml:space="preserve">й и обратной магистрали системы ТС, учет объема и температуры ГВС, подаваемая в сеть, при необходимости объема тепловой энергии на подогрев ГВ, а также учет объема и контроль температуры </w:t>
            </w:r>
            <w:proofErr w:type="spellStart"/>
            <w:r w:rsidRPr="00C63BD7">
              <w:rPr>
                <w:sz w:val="22"/>
                <w:szCs w:val="22"/>
              </w:rPr>
              <w:t>подпиточной</w:t>
            </w:r>
            <w:proofErr w:type="spellEnd"/>
            <w:r w:rsidRPr="00C63BD7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1275" w:type="dxa"/>
          </w:tcPr>
          <w:p w14:paraId="330D510B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18" w:type="dxa"/>
            <w:gridSpan w:val="2"/>
          </w:tcPr>
          <w:p w14:paraId="20EAEF16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750 000</w:t>
            </w:r>
          </w:p>
        </w:tc>
      </w:tr>
      <w:tr w:rsidR="00CC14A4" w:rsidRPr="009B5613" w14:paraId="53066BDF" w14:textId="77777777" w:rsidTr="00392643">
        <w:trPr>
          <w:trHeight w:val="155"/>
        </w:trPr>
        <w:tc>
          <w:tcPr>
            <w:tcW w:w="533" w:type="dxa"/>
          </w:tcPr>
          <w:p w14:paraId="6D0CE79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</w:tcPr>
          <w:p w14:paraId="231E71F1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Реконструкция теплотрасс от котельной Центральная</w:t>
            </w:r>
          </w:p>
        </w:tc>
        <w:tc>
          <w:tcPr>
            <w:tcW w:w="3119" w:type="dxa"/>
          </w:tcPr>
          <w:p w14:paraId="6205E06C" w14:textId="5A0A3696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Наружные сети </w:t>
            </w:r>
            <w:r w:rsidR="00773F4C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>г. Сусуман, ул. Первомайская</w:t>
            </w:r>
            <w:r w:rsidR="00773F4C" w:rsidRPr="00C63BD7">
              <w:rPr>
                <w:sz w:val="22"/>
                <w:szCs w:val="22"/>
              </w:rPr>
              <w:t>)</w:t>
            </w:r>
          </w:p>
          <w:p w14:paraId="167F8014" w14:textId="1C653038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63BD7">
              <w:rPr>
                <w:sz w:val="22"/>
                <w:szCs w:val="22"/>
              </w:rPr>
              <w:t xml:space="preserve">Тепловые сети </w:t>
            </w:r>
            <w:r w:rsidR="00773F4C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>г. Сусуман, ул. Ленина</w:t>
            </w:r>
            <w:r w:rsidR="00773F4C" w:rsidRPr="00C63BD7">
              <w:rPr>
                <w:sz w:val="22"/>
                <w:szCs w:val="22"/>
              </w:rPr>
              <w:t>)</w:t>
            </w:r>
            <w:r w:rsidRPr="00C63BD7">
              <w:rPr>
                <w:sz w:val="22"/>
                <w:szCs w:val="22"/>
              </w:rPr>
              <w:t xml:space="preserve">, тепловые сети </w:t>
            </w:r>
            <w:r w:rsidR="00773F4C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>г. Сусуман,  Набережная</w:t>
            </w:r>
            <w:r w:rsidR="00773F4C" w:rsidRPr="00C63BD7">
              <w:rPr>
                <w:sz w:val="22"/>
                <w:szCs w:val="22"/>
              </w:rPr>
              <w:t>)</w:t>
            </w:r>
            <w:r w:rsidRPr="00C63BD7">
              <w:rPr>
                <w:sz w:val="22"/>
                <w:szCs w:val="22"/>
              </w:rPr>
              <w:t xml:space="preserve">, тепловые сети </w:t>
            </w:r>
            <w:r w:rsidR="00773F4C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 xml:space="preserve">г. Сусуман, </w:t>
            </w:r>
            <w:proofErr w:type="spellStart"/>
            <w:r w:rsidRPr="00C63BD7">
              <w:rPr>
                <w:sz w:val="22"/>
                <w:szCs w:val="22"/>
              </w:rPr>
              <w:t>мкр</w:t>
            </w:r>
            <w:proofErr w:type="spellEnd"/>
            <w:r w:rsidRPr="00C63BD7">
              <w:rPr>
                <w:sz w:val="22"/>
                <w:szCs w:val="22"/>
              </w:rPr>
              <w:t>.</w:t>
            </w:r>
            <w:proofErr w:type="gramEnd"/>
            <w:r w:rsidRPr="00C63BD7">
              <w:rPr>
                <w:sz w:val="22"/>
                <w:szCs w:val="22"/>
              </w:rPr>
              <w:t xml:space="preserve"> Северный- </w:t>
            </w:r>
            <w:proofErr w:type="spellStart"/>
            <w:r w:rsidRPr="00C63BD7">
              <w:rPr>
                <w:sz w:val="22"/>
                <w:szCs w:val="22"/>
              </w:rPr>
              <w:t>Комарецкого</w:t>
            </w:r>
            <w:proofErr w:type="spellEnd"/>
            <w:r w:rsidR="00773F4C" w:rsidRPr="00C63BD7">
              <w:rPr>
                <w:sz w:val="22"/>
                <w:szCs w:val="22"/>
              </w:rPr>
              <w:t>)</w:t>
            </w:r>
            <w:r w:rsidRPr="00C63BD7">
              <w:rPr>
                <w:sz w:val="22"/>
                <w:szCs w:val="22"/>
              </w:rPr>
              <w:t xml:space="preserve">, тепловые сети </w:t>
            </w:r>
            <w:r w:rsidR="00773F4C" w:rsidRPr="00C63BD7">
              <w:rPr>
                <w:sz w:val="22"/>
                <w:szCs w:val="22"/>
              </w:rPr>
              <w:t>(</w:t>
            </w:r>
            <w:proofErr w:type="spellStart"/>
            <w:r w:rsidR="00773F4C" w:rsidRPr="00C63BD7">
              <w:rPr>
                <w:sz w:val="22"/>
                <w:szCs w:val="22"/>
              </w:rPr>
              <w:t>г.Сусуман</w:t>
            </w:r>
            <w:proofErr w:type="spellEnd"/>
            <w:r w:rsidR="00773F4C" w:rsidRPr="00C63BD7">
              <w:rPr>
                <w:sz w:val="22"/>
                <w:szCs w:val="22"/>
              </w:rPr>
              <w:t xml:space="preserve"> </w:t>
            </w:r>
            <w:r w:rsidRPr="00C63BD7">
              <w:rPr>
                <w:sz w:val="22"/>
                <w:szCs w:val="22"/>
              </w:rPr>
              <w:t>ул. Больничная</w:t>
            </w:r>
            <w:r w:rsidR="00773F4C" w:rsidRPr="00C63BD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346147D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Тепловые сети сталь по: ул. Первомайская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 xml:space="preserve">114 -61м,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 xml:space="preserve">159-73,3м, ул. Ленина Набережная-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 xml:space="preserve">159-29,6м,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 xml:space="preserve">219-436,8м,                                  </w:t>
            </w:r>
            <w:proofErr w:type="spellStart"/>
            <w:r w:rsidRPr="00C63BD7">
              <w:rPr>
                <w:sz w:val="22"/>
                <w:szCs w:val="22"/>
              </w:rPr>
              <w:t>ул</w:t>
            </w:r>
            <w:proofErr w:type="gramStart"/>
            <w:r w:rsidRPr="00C63BD7">
              <w:rPr>
                <w:sz w:val="22"/>
                <w:szCs w:val="22"/>
              </w:rPr>
              <w:t>.К</w:t>
            </w:r>
            <w:proofErr w:type="gramEnd"/>
            <w:r w:rsidRPr="00C63BD7">
              <w:rPr>
                <w:sz w:val="22"/>
                <w:szCs w:val="22"/>
              </w:rPr>
              <w:t>омарецкого</w:t>
            </w:r>
            <w:proofErr w:type="spellEnd"/>
            <w:r w:rsidRPr="00C63BD7">
              <w:rPr>
                <w:sz w:val="22"/>
                <w:szCs w:val="22"/>
              </w:rPr>
              <w:t xml:space="preserve">-м-к Северный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 xml:space="preserve">273-681,3м,ул.Больничная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>219-239,7</w:t>
            </w:r>
          </w:p>
        </w:tc>
        <w:tc>
          <w:tcPr>
            <w:tcW w:w="4111" w:type="dxa"/>
          </w:tcPr>
          <w:p w14:paraId="130F103A" w14:textId="740BF1ED" w:rsidR="00CC14A4" w:rsidRPr="00C63BD7" w:rsidRDefault="00CC14A4" w:rsidP="00CC14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Замена изношенных участков  тепловых сетей на трубы в ППУ-изоляции без изменения диаметра и протяженности участков сети, материал тру</w:t>
            </w:r>
            <w:proofErr w:type="gramStart"/>
            <w:r w:rsidRPr="00C63BD7">
              <w:rPr>
                <w:sz w:val="22"/>
                <w:szCs w:val="22"/>
              </w:rPr>
              <w:t>б-</w:t>
            </w:r>
            <w:proofErr w:type="gramEnd"/>
            <w:r w:rsidRPr="00C63BD7">
              <w:rPr>
                <w:sz w:val="22"/>
                <w:szCs w:val="22"/>
              </w:rPr>
              <w:t xml:space="preserve"> сталь, </w:t>
            </w:r>
            <w:proofErr w:type="spellStart"/>
            <w:r w:rsidRPr="00C63BD7">
              <w:rPr>
                <w:sz w:val="22"/>
                <w:szCs w:val="22"/>
              </w:rPr>
              <w:t>бесканальная</w:t>
            </w:r>
            <w:proofErr w:type="spellEnd"/>
            <w:r w:rsidRPr="00C63BD7">
              <w:rPr>
                <w:sz w:val="22"/>
                <w:szCs w:val="22"/>
              </w:rPr>
              <w:t xml:space="preserve"> прокладка, глубина </w:t>
            </w:r>
            <w:r w:rsidR="00773F4C" w:rsidRPr="00C63BD7">
              <w:rPr>
                <w:sz w:val="22"/>
                <w:szCs w:val="22"/>
              </w:rPr>
              <w:t xml:space="preserve">заложения </w:t>
            </w:r>
            <w:r w:rsidRPr="00C63BD7">
              <w:rPr>
                <w:sz w:val="22"/>
                <w:szCs w:val="22"/>
              </w:rPr>
              <w:t>0,8 м. Позволит снизить потери и повысит надежность сетевого фонда</w:t>
            </w:r>
          </w:p>
        </w:tc>
        <w:tc>
          <w:tcPr>
            <w:tcW w:w="1275" w:type="dxa"/>
          </w:tcPr>
          <w:p w14:paraId="43EE4F3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2021-2024</w:t>
            </w:r>
          </w:p>
        </w:tc>
        <w:tc>
          <w:tcPr>
            <w:tcW w:w="1418" w:type="dxa"/>
            <w:gridSpan w:val="2"/>
          </w:tcPr>
          <w:p w14:paraId="2862027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74 363 520</w:t>
            </w:r>
          </w:p>
        </w:tc>
      </w:tr>
      <w:tr w:rsidR="00CC14A4" w:rsidRPr="009B5613" w14:paraId="1FBF9973" w14:textId="77777777" w:rsidTr="00392643">
        <w:tc>
          <w:tcPr>
            <w:tcW w:w="533" w:type="dxa"/>
          </w:tcPr>
          <w:p w14:paraId="38652A8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1C1D085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Замена </w:t>
            </w:r>
            <w:proofErr w:type="spellStart"/>
            <w:r w:rsidRPr="00C63BD7">
              <w:rPr>
                <w:sz w:val="22"/>
                <w:szCs w:val="22"/>
              </w:rPr>
              <w:t>котлоагрегатов</w:t>
            </w:r>
            <w:proofErr w:type="spellEnd"/>
            <w:r w:rsidRPr="00C63BD7">
              <w:rPr>
                <w:sz w:val="22"/>
                <w:szCs w:val="22"/>
              </w:rPr>
              <w:t xml:space="preserve"> с истекшим сроком службы</w:t>
            </w:r>
          </w:p>
        </w:tc>
        <w:tc>
          <w:tcPr>
            <w:tcW w:w="3119" w:type="dxa"/>
            <w:vMerge w:val="restart"/>
          </w:tcPr>
          <w:p w14:paraId="20D6754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Котельная «</w:t>
            </w:r>
            <w:proofErr w:type="spellStart"/>
            <w:r w:rsidRPr="00C63BD7">
              <w:rPr>
                <w:sz w:val="22"/>
                <w:szCs w:val="22"/>
              </w:rPr>
              <w:t>Берелех</w:t>
            </w:r>
            <w:proofErr w:type="spellEnd"/>
            <w:r w:rsidRPr="00C63BD7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E5F20E7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rStyle w:val="211pt"/>
                <w:rFonts w:eastAsiaTheme="minorEastAsia"/>
              </w:rPr>
              <w:t xml:space="preserve">КВР-2- (2шт), ДКВР 6,5-13-С (2 </w:t>
            </w:r>
            <w:proofErr w:type="spellStart"/>
            <w:r w:rsidRPr="00C63BD7">
              <w:rPr>
                <w:rStyle w:val="211pt"/>
                <w:rFonts w:eastAsiaTheme="minorEastAsia"/>
              </w:rPr>
              <w:t>шт</w:t>
            </w:r>
            <w:proofErr w:type="spellEnd"/>
            <w:r w:rsidRPr="00C63BD7">
              <w:rPr>
                <w:rStyle w:val="211pt"/>
                <w:rFonts w:eastAsiaTheme="minorEastAsia"/>
              </w:rPr>
              <w:t>)</w:t>
            </w:r>
          </w:p>
        </w:tc>
        <w:tc>
          <w:tcPr>
            <w:tcW w:w="4111" w:type="dxa"/>
          </w:tcPr>
          <w:p w14:paraId="027E2985" w14:textId="6A0B4668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Замена котлов на новые </w:t>
            </w:r>
            <w:proofErr w:type="spellStart"/>
            <w:r w:rsidRPr="00C63BD7">
              <w:rPr>
                <w:sz w:val="22"/>
                <w:szCs w:val="22"/>
              </w:rPr>
              <w:t>котлоагрегаты</w:t>
            </w:r>
            <w:proofErr w:type="spellEnd"/>
            <w:r w:rsidRPr="00C63BD7">
              <w:rPr>
                <w:sz w:val="22"/>
                <w:szCs w:val="22"/>
              </w:rPr>
              <w:t xml:space="preserve"> повысит надежность оборудования и позволит сократить удельный расход топлива в расчете на тепловую энергию, отпущенную с источников концессионера</w:t>
            </w:r>
          </w:p>
        </w:tc>
        <w:tc>
          <w:tcPr>
            <w:tcW w:w="1275" w:type="dxa"/>
          </w:tcPr>
          <w:p w14:paraId="3D0B8080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2023-2024</w:t>
            </w:r>
          </w:p>
        </w:tc>
        <w:tc>
          <w:tcPr>
            <w:tcW w:w="1418" w:type="dxa"/>
            <w:gridSpan w:val="2"/>
          </w:tcPr>
          <w:p w14:paraId="7D4D764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1784 750</w:t>
            </w:r>
          </w:p>
        </w:tc>
      </w:tr>
      <w:tr w:rsidR="00CC14A4" w:rsidRPr="009B5613" w14:paraId="5E077BE2" w14:textId="77777777" w:rsidTr="00392643">
        <w:tc>
          <w:tcPr>
            <w:tcW w:w="533" w:type="dxa"/>
          </w:tcPr>
          <w:p w14:paraId="146E9CD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728358D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3119" w:type="dxa"/>
            <w:vMerge/>
          </w:tcPr>
          <w:p w14:paraId="33F50D0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25B7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х</w:t>
            </w:r>
          </w:p>
        </w:tc>
        <w:tc>
          <w:tcPr>
            <w:tcW w:w="4111" w:type="dxa"/>
          </w:tcPr>
          <w:p w14:paraId="047B3FAB" w14:textId="6628BB88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Прибор учета, обеспечивающий учет отпускаемой ТЭ (Гкал/час), расход теплоносителя, контроль температуры</w:t>
            </w:r>
            <w:r w:rsidR="00773F4C" w:rsidRPr="00C63BD7">
              <w:rPr>
                <w:sz w:val="22"/>
                <w:szCs w:val="22"/>
              </w:rPr>
              <w:t xml:space="preserve"> и давления в подающей </w:t>
            </w:r>
            <w:r w:rsidR="00D64B64" w:rsidRPr="00C63BD7">
              <w:rPr>
                <w:sz w:val="22"/>
                <w:szCs w:val="22"/>
              </w:rPr>
              <w:t xml:space="preserve">и обратной магистрали системы ТС, учет объема и температуры ГВС, подаваемой в сеть, при необходимости объема тепловой энергии на подогрев ГВ, а также учет объема и контроль температуры </w:t>
            </w:r>
            <w:proofErr w:type="spellStart"/>
            <w:r w:rsidR="00D64B64" w:rsidRPr="00C63BD7">
              <w:rPr>
                <w:sz w:val="22"/>
                <w:szCs w:val="22"/>
              </w:rPr>
              <w:lastRenderedPageBreak/>
              <w:t>подпиточной</w:t>
            </w:r>
            <w:proofErr w:type="spellEnd"/>
            <w:r w:rsidR="00D64B64" w:rsidRPr="00C63BD7">
              <w:rPr>
                <w:sz w:val="22"/>
                <w:szCs w:val="22"/>
              </w:rPr>
              <w:t xml:space="preserve"> воды </w:t>
            </w:r>
          </w:p>
        </w:tc>
        <w:tc>
          <w:tcPr>
            <w:tcW w:w="1275" w:type="dxa"/>
          </w:tcPr>
          <w:p w14:paraId="0746446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gridSpan w:val="2"/>
          </w:tcPr>
          <w:p w14:paraId="2DBA4576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550 000</w:t>
            </w:r>
          </w:p>
        </w:tc>
      </w:tr>
      <w:tr w:rsidR="00CC14A4" w:rsidRPr="009B5613" w14:paraId="5E5028CE" w14:textId="77777777" w:rsidTr="00392643">
        <w:tc>
          <w:tcPr>
            <w:tcW w:w="533" w:type="dxa"/>
          </w:tcPr>
          <w:p w14:paraId="602879E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14:paraId="0BD93C8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Реконструкция теплотрасс от котельной </w:t>
            </w:r>
            <w:proofErr w:type="spellStart"/>
            <w:r w:rsidRPr="00C63BD7">
              <w:rPr>
                <w:sz w:val="22"/>
                <w:szCs w:val="22"/>
              </w:rPr>
              <w:t>Берелех</w:t>
            </w:r>
            <w:proofErr w:type="spellEnd"/>
          </w:p>
        </w:tc>
        <w:tc>
          <w:tcPr>
            <w:tcW w:w="8789" w:type="dxa"/>
            <w:gridSpan w:val="3"/>
          </w:tcPr>
          <w:p w14:paraId="27F2F370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Нет соответствующих объектов в составе передаваемого имущества</w:t>
            </w:r>
          </w:p>
        </w:tc>
        <w:tc>
          <w:tcPr>
            <w:tcW w:w="2693" w:type="dxa"/>
            <w:gridSpan w:val="3"/>
          </w:tcPr>
          <w:p w14:paraId="2E71C99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В связи с отсутствием передаваемого объекта мероприятие не может быть  выполнено</w:t>
            </w:r>
          </w:p>
        </w:tc>
      </w:tr>
      <w:tr w:rsidR="00CC14A4" w:rsidRPr="009B5613" w14:paraId="77BD1B97" w14:textId="77777777" w:rsidTr="00392643">
        <w:tc>
          <w:tcPr>
            <w:tcW w:w="533" w:type="dxa"/>
          </w:tcPr>
          <w:p w14:paraId="443A5D7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0E1FCCD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Замена </w:t>
            </w:r>
            <w:proofErr w:type="spellStart"/>
            <w:r w:rsidRPr="00C63BD7">
              <w:rPr>
                <w:sz w:val="22"/>
                <w:szCs w:val="22"/>
              </w:rPr>
              <w:t>котлоагрегатов</w:t>
            </w:r>
            <w:proofErr w:type="spellEnd"/>
            <w:r w:rsidRPr="00C63BD7">
              <w:rPr>
                <w:sz w:val="22"/>
                <w:szCs w:val="22"/>
              </w:rPr>
              <w:t xml:space="preserve"> с истекшим сроком службы</w:t>
            </w:r>
          </w:p>
        </w:tc>
        <w:tc>
          <w:tcPr>
            <w:tcW w:w="3119" w:type="dxa"/>
            <w:vMerge w:val="restart"/>
          </w:tcPr>
          <w:p w14:paraId="7502E3B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Котельная ТСХ «Заречье»</w:t>
            </w:r>
          </w:p>
        </w:tc>
        <w:tc>
          <w:tcPr>
            <w:tcW w:w="1559" w:type="dxa"/>
          </w:tcPr>
          <w:p w14:paraId="0AE6F4D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11pt"/>
                <w:rFonts w:eastAsiaTheme="minorEastAsia"/>
              </w:rPr>
            </w:pPr>
            <w:r w:rsidRPr="00C63BD7">
              <w:rPr>
                <w:rStyle w:val="211pt"/>
                <w:rFonts w:eastAsiaTheme="minorEastAsia"/>
              </w:rPr>
              <w:t>КВР-1,16КБ(1шт),</w:t>
            </w:r>
          </w:p>
          <w:p w14:paraId="594BC4A1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rStyle w:val="211pt"/>
                <w:rFonts w:eastAsiaTheme="minorEastAsia"/>
              </w:rPr>
              <w:t xml:space="preserve"> КВР-1,16-95 (2 </w:t>
            </w:r>
            <w:proofErr w:type="spellStart"/>
            <w:r w:rsidRPr="00C63BD7">
              <w:rPr>
                <w:rStyle w:val="211pt"/>
                <w:rFonts w:eastAsiaTheme="minorEastAsia"/>
              </w:rPr>
              <w:t>шт</w:t>
            </w:r>
            <w:proofErr w:type="spellEnd"/>
            <w:r w:rsidRPr="00C63BD7">
              <w:rPr>
                <w:rStyle w:val="211pt"/>
                <w:rFonts w:eastAsiaTheme="minorEastAsia"/>
              </w:rPr>
              <w:t>)</w:t>
            </w:r>
          </w:p>
        </w:tc>
        <w:tc>
          <w:tcPr>
            <w:tcW w:w="4111" w:type="dxa"/>
          </w:tcPr>
          <w:p w14:paraId="4AC33D3D" w14:textId="36CE63B2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Замена котлов на новые </w:t>
            </w:r>
            <w:proofErr w:type="spellStart"/>
            <w:r w:rsidRPr="00C63BD7">
              <w:rPr>
                <w:sz w:val="22"/>
                <w:szCs w:val="22"/>
              </w:rPr>
              <w:t>котлоагрегаты</w:t>
            </w:r>
            <w:proofErr w:type="spellEnd"/>
            <w:r w:rsidRPr="00C63BD7">
              <w:rPr>
                <w:sz w:val="22"/>
                <w:szCs w:val="22"/>
              </w:rPr>
              <w:t xml:space="preserve"> повысит надежность оборудования и позволит сократить удельный расход топлива в расчете на тепловую энергию, отпущенную с источников концессионера</w:t>
            </w:r>
          </w:p>
        </w:tc>
        <w:tc>
          <w:tcPr>
            <w:tcW w:w="1275" w:type="dxa"/>
          </w:tcPr>
          <w:p w14:paraId="3F112474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gridSpan w:val="2"/>
          </w:tcPr>
          <w:p w14:paraId="0FB0411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5 404 950</w:t>
            </w:r>
          </w:p>
        </w:tc>
      </w:tr>
      <w:tr w:rsidR="00CC14A4" w:rsidRPr="009B5613" w14:paraId="2201A990" w14:textId="77777777" w:rsidTr="00392643">
        <w:tc>
          <w:tcPr>
            <w:tcW w:w="533" w:type="dxa"/>
          </w:tcPr>
          <w:p w14:paraId="2CD857B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14:paraId="02A98B4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3119" w:type="dxa"/>
            <w:vMerge/>
          </w:tcPr>
          <w:p w14:paraId="3D51ECE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FB25C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FE5206D" w14:textId="64119361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Прибор учета обеспечивающий учет отпускаемой ТЭ</w:t>
            </w:r>
            <w:r w:rsidR="00D64B64" w:rsidRPr="00C63BD7">
              <w:rPr>
                <w:sz w:val="22"/>
                <w:szCs w:val="22"/>
              </w:rPr>
              <w:t xml:space="preserve"> (</w:t>
            </w:r>
            <w:r w:rsidRPr="00C63BD7">
              <w:rPr>
                <w:sz w:val="22"/>
                <w:szCs w:val="22"/>
              </w:rPr>
              <w:t>Гкал/час), расход теплоносителя, контроль температуры и давления в подающ</w:t>
            </w:r>
            <w:r w:rsidR="00C63BD7">
              <w:rPr>
                <w:sz w:val="22"/>
                <w:szCs w:val="22"/>
              </w:rPr>
              <w:t>е</w:t>
            </w:r>
            <w:r w:rsidRPr="00C63BD7">
              <w:rPr>
                <w:sz w:val="22"/>
                <w:szCs w:val="22"/>
              </w:rPr>
              <w:t xml:space="preserve">й и обратной магистрали системы ТС, учет объема и температуры ГВС, подаваемая в сеть, при необходимости объема тепловой энергии на подогрев ГВ, а также учет объема и контроль температуры </w:t>
            </w:r>
            <w:proofErr w:type="spellStart"/>
            <w:r w:rsidRPr="00C63BD7">
              <w:rPr>
                <w:sz w:val="22"/>
                <w:szCs w:val="22"/>
              </w:rPr>
              <w:t>подпиточной</w:t>
            </w:r>
            <w:proofErr w:type="spellEnd"/>
            <w:r w:rsidRPr="00C63BD7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1275" w:type="dxa"/>
          </w:tcPr>
          <w:p w14:paraId="7419ED5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</w:tcPr>
          <w:p w14:paraId="21B2B9C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450 000</w:t>
            </w:r>
          </w:p>
          <w:p w14:paraId="608D264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14A4" w:rsidRPr="009B5613" w14:paraId="44E688D1" w14:textId="77777777" w:rsidTr="00392643">
        <w:tc>
          <w:tcPr>
            <w:tcW w:w="533" w:type="dxa"/>
          </w:tcPr>
          <w:p w14:paraId="34D2CF4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52" w:type="dxa"/>
          </w:tcPr>
          <w:p w14:paraId="1665D791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82" w:type="dxa"/>
            <w:gridSpan w:val="6"/>
          </w:tcPr>
          <w:p w14:paraId="5C0B9F2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63BD7">
              <w:rPr>
                <w:b/>
                <w:i/>
                <w:sz w:val="22"/>
                <w:szCs w:val="22"/>
              </w:rPr>
              <w:t>Горячее водоснабжение</w:t>
            </w:r>
          </w:p>
        </w:tc>
      </w:tr>
      <w:tr w:rsidR="00CC14A4" w:rsidRPr="009B5613" w14:paraId="18894891" w14:textId="77777777" w:rsidTr="00392643">
        <w:tc>
          <w:tcPr>
            <w:tcW w:w="533" w:type="dxa"/>
          </w:tcPr>
          <w:p w14:paraId="5B1BA359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4E567CFA" w14:textId="77777777" w:rsidR="00CC14A4" w:rsidRPr="00C63BD7" w:rsidRDefault="00CC14A4" w:rsidP="00773F4C">
            <w:pPr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Реконструкция сетей горячего водоснабжения г. Сусуман</w:t>
            </w:r>
          </w:p>
        </w:tc>
        <w:tc>
          <w:tcPr>
            <w:tcW w:w="3119" w:type="dxa"/>
          </w:tcPr>
          <w:p w14:paraId="67054F05" w14:textId="76F109DC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Сети горячего водоснабжения </w:t>
            </w:r>
            <w:r w:rsidR="00D64B64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>г. Сусуман</w:t>
            </w:r>
            <w:r w:rsidR="00D64B64" w:rsidRPr="00C63BD7">
              <w:rPr>
                <w:sz w:val="22"/>
                <w:szCs w:val="22"/>
              </w:rPr>
              <w:t>)</w:t>
            </w:r>
            <w:r w:rsidRPr="00C63BD7">
              <w:rPr>
                <w:sz w:val="22"/>
                <w:szCs w:val="22"/>
              </w:rPr>
              <w:t xml:space="preserve">, горячий водопровод </w:t>
            </w:r>
            <w:r w:rsidR="00D64B64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>г. Сусуман, ул. Советская</w:t>
            </w:r>
            <w:r w:rsidR="00D64B64" w:rsidRPr="00C63BD7">
              <w:rPr>
                <w:sz w:val="22"/>
                <w:szCs w:val="22"/>
              </w:rPr>
              <w:t>),</w:t>
            </w:r>
            <w:r w:rsidRPr="00C63BD7">
              <w:rPr>
                <w:sz w:val="22"/>
                <w:szCs w:val="22"/>
              </w:rPr>
              <w:t xml:space="preserve"> горячий водопровод </w:t>
            </w:r>
            <w:r w:rsidR="00D64B64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>г. Сусуман, ул. Больничная</w:t>
            </w:r>
            <w:r w:rsidR="00D64B64" w:rsidRPr="00C63BD7">
              <w:rPr>
                <w:sz w:val="22"/>
                <w:szCs w:val="22"/>
              </w:rPr>
              <w:t>)</w:t>
            </w:r>
            <w:r w:rsidRPr="00C63BD7">
              <w:rPr>
                <w:sz w:val="22"/>
                <w:szCs w:val="22"/>
              </w:rPr>
              <w:t xml:space="preserve">, горячий водопровод </w:t>
            </w:r>
            <w:r w:rsidR="00D64B64" w:rsidRPr="00C63BD7">
              <w:rPr>
                <w:sz w:val="22"/>
                <w:szCs w:val="22"/>
              </w:rPr>
              <w:t>(</w:t>
            </w:r>
            <w:r w:rsidRPr="00C63BD7">
              <w:rPr>
                <w:sz w:val="22"/>
                <w:szCs w:val="22"/>
              </w:rPr>
              <w:t>г. Сусуман, от Школьной котельной</w:t>
            </w:r>
            <w:r w:rsidR="00D64B64" w:rsidRPr="00C63BD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1B5689A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sz w:val="22"/>
                <w:szCs w:val="22"/>
              </w:rPr>
            </w:pPr>
            <w:proofErr w:type="gramStart"/>
            <w:r w:rsidRPr="00C63BD7">
              <w:rPr>
                <w:sz w:val="22"/>
                <w:szCs w:val="22"/>
              </w:rPr>
              <w:t xml:space="preserve">Сети  сталь по ул. Первомайской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 xml:space="preserve">89-61м, ул. Советская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 xml:space="preserve">108-46,5 м, ул. Больничная, </w:t>
            </w:r>
            <w:proofErr w:type="spellStart"/>
            <w:r w:rsidRPr="00C63BD7">
              <w:rPr>
                <w:sz w:val="22"/>
                <w:szCs w:val="22"/>
              </w:rPr>
              <w:t>Комарецкого</w:t>
            </w:r>
            <w:proofErr w:type="spellEnd"/>
            <w:r w:rsidRPr="00C63BD7">
              <w:rPr>
                <w:sz w:val="22"/>
                <w:szCs w:val="22"/>
              </w:rPr>
              <w:t xml:space="preserve">-м-н Северный </w:t>
            </w:r>
            <w:r w:rsidRPr="00C63BD7">
              <w:rPr>
                <w:sz w:val="22"/>
                <w:szCs w:val="22"/>
                <w:lang w:val="en-US"/>
              </w:rPr>
              <w:t>D</w:t>
            </w:r>
            <w:r w:rsidRPr="00C63BD7">
              <w:rPr>
                <w:sz w:val="22"/>
                <w:szCs w:val="22"/>
              </w:rPr>
              <w:t>159-1184,6м</w:t>
            </w:r>
            <w:proofErr w:type="gramEnd"/>
          </w:p>
        </w:tc>
        <w:tc>
          <w:tcPr>
            <w:tcW w:w="4111" w:type="dxa"/>
          </w:tcPr>
          <w:p w14:paraId="377ACA77" w14:textId="46A915D8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Реконструкция существующих сетей общей протяженно</w:t>
            </w:r>
            <w:r w:rsidR="00D64B64" w:rsidRPr="00C63BD7">
              <w:rPr>
                <w:sz w:val="22"/>
                <w:szCs w:val="22"/>
              </w:rPr>
              <w:t>с</w:t>
            </w:r>
            <w:r w:rsidRPr="00C63BD7">
              <w:rPr>
                <w:sz w:val="22"/>
                <w:szCs w:val="22"/>
              </w:rPr>
              <w:t>тью 1292,1 м с заменой труб, без изменени</w:t>
            </w:r>
            <w:r w:rsidR="00D64B64" w:rsidRPr="00C63BD7">
              <w:rPr>
                <w:sz w:val="22"/>
                <w:szCs w:val="22"/>
              </w:rPr>
              <w:t>я</w:t>
            </w:r>
            <w:r w:rsidRPr="00C63BD7">
              <w:rPr>
                <w:sz w:val="22"/>
                <w:szCs w:val="22"/>
              </w:rPr>
              <w:t xml:space="preserve"> диаметра и протяженности участков сети, материал –ПНД, тип прокладки </w:t>
            </w:r>
            <w:proofErr w:type="spellStart"/>
            <w:r w:rsidRPr="00C63BD7">
              <w:rPr>
                <w:sz w:val="22"/>
                <w:szCs w:val="22"/>
              </w:rPr>
              <w:t>бесканальный</w:t>
            </w:r>
            <w:proofErr w:type="spellEnd"/>
            <w:r w:rsidRPr="00C63BD7">
              <w:rPr>
                <w:sz w:val="22"/>
                <w:szCs w:val="22"/>
              </w:rPr>
              <w:t>, глубина заложения 0,8 м, изоляция ППУ, позволит снизить удельное количество тепловой энергии, расходуемое на подогрев горячей воды</w:t>
            </w:r>
          </w:p>
        </w:tc>
        <w:tc>
          <w:tcPr>
            <w:tcW w:w="1275" w:type="dxa"/>
          </w:tcPr>
          <w:p w14:paraId="7CB60DF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2021-2024</w:t>
            </w:r>
          </w:p>
        </w:tc>
        <w:tc>
          <w:tcPr>
            <w:tcW w:w="1418" w:type="dxa"/>
            <w:gridSpan w:val="2"/>
          </w:tcPr>
          <w:p w14:paraId="6F43D68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8 629 819</w:t>
            </w:r>
          </w:p>
        </w:tc>
      </w:tr>
      <w:tr w:rsidR="00CC14A4" w:rsidRPr="009B5613" w14:paraId="78AB6A2E" w14:textId="77777777" w:rsidTr="00392643">
        <w:tc>
          <w:tcPr>
            <w:tcW w:w="533" w:type="dxa"/>
          </w:tcPr>
          <w:p w14:paraId="65B1A89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6B9D4806" w14:textId="77777777" w:rsidR="00CC14A4" w:rsidRPr="00C63BD7" w:rsidRDefault="00CC14A4" w:rsidP="00773F4C">
            <w:pPr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Реконструкция сетей горячего водоснабжения </w:t>
            </w:r>
            <w:proofErr w:type="spellStart"/>
            <w:r w:rsidRPr="00C63BD7">
              <w:rPr>
                <w:sz w:val="22"/>
                <w:szCs w:val="22"/>
              </w:rPr>
              <w:t>Берелёх</w:t>
            </w:r>
            <w:proofErr w:type="spellEnd"/>
          </w:p>
        </w:tc>
        <w:tc>
          <w:tcPr>
            <w:tcW w:w="8789" w:type="dxa"/>
            <w:gridSpan w:val="3"/>
          </w:tcPr>
          <w:p w14:paraId="0BE0FD9A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Нет соответствующих объектов в составе передаваемого имущества</w:t>
            </w:r>
            <w:r w:rsidRPr="00C63BD7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3"/>
          </w:tcPr>
          <w:p w14:paraId="516DB451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В связи с отсутствием передаваемого объекта мероприятие не может быть  выполнено</w:t>
            </w:r>
          </w:p>
        </w:tc>
      </w:tr>
      <w:tr w:rsidR="00CC14A4" w:rsidRPr="009B5613" w14:paraId="45EB9A04" w14:textId="77777777" w:rsidTr="00392643">
        <w:tc>
          <w:tcPr>
            <w:tcW w:w="533" w:type="dxa"/>
          </w:tcPr>
          <w:p w14:paraId="63154FF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552" w:type="dxa"/>
          </w:tcPr>
          <w:p w14:paraId="43AA5854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82" w:type="dxa"/>
            <w:gridSpan w:val="6"/>
          </w:tcPr>
          <w:p w14:paraId="790B69E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63BD7">
              <w:rPr>
                <w:b/>
                <w:i/>
                <w:sz w:val="22"/>
                <w:szCs w:val="22"/>
              </w:rPr>
              <w:t>Холодное водоснабжение</w:t>
            </w:r>
          </w:p>
        </w:tc>
      </w:tr>
      <w:tr w:rsidR="00CC14A4" w:rsidRPr="009B5613" w14:paraId="5EB349D4" w14:textId="77777777" w:rsidTr="00392643">
        <w:tc>
          <w:tcPr>
            <w:tcW w:w="533" w:type="dxa"/>
          </w:tcPr>
          <w:p w14:paraId="7A805B19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2933D182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Установка УФ-обеззараживания на </w:t>
            </w:r>
            <w:r w:rsidRPr="00C63BD7">
              <w:rPr>
                <w:color w:val="000000"/>
                <w:sz w:val="22"/>
                <w:szCs w:val="22"/>
              </w:rPr>
              <w:lastRenderedPageBreak/>
              <w:t xml:space="preserve">каждую скважину в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г.Сусуман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3F932C8" w14:textId="042CB167" w:rsidR="00CC14A4" w:rsidRPr="00C63BD7" w:rsidRDefault="00CC14A4" w:rsidP="00CC14A4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lastRenderedPageBreak/>
              <w:t xml:space="preserve">Скважина </w:t>
            </w:r>
            <w:r w:rsidR="00D64B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Сусуман, ул. Набережная</w:t>
            </w:r>
            <w:r w:rsidR="00D64B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скважина </w:t>
            </w:r>
            <w:r w:rsidR="00D64B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 xml:space="preserve">г. </w:t>
            </w:r>
            <w:r w:rsidRPr="00C63BD7">
              <w:rPr>
                <w:color w:val="000000"/>
                <w:sz w:val="22"/>
                <w:szCs w:val="22"/>
              </w:rPr>
              <w:lastRenderedPageBreak/>
              <w:t>Сусуман ул. Набережная</w:t>
            </w:r>
            <w:r w:rsidR="00D64B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реконструированная скважина </w:t>
            </w:r>
            <w:r w:rsidR="00D64B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Сусуман, ул. Набережная</w:t>
            </w:r>
            <w:r w:rsidR="00D64B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>, реконструированная скважина</w:t>
            </w:r>
            <w:r w:rsidR="00D64B64" w:rsidRPr="00C63BD7">
              <w:rPr>
                <w:color w:val="000000"/>
                <w:sz w:val="22"/>
                <w:szCs w:val="22"/>
              </w:rPr>
              <w:t xml:space="preserve"> </w:t>
            </w:r>
            <w:r w:rsidRPr="00C63BD7">
              <w:rPr>
                <w:color w:val="000000"/>
                <w:sz w:val="22"/>
                <w:szCs w:val="22"/>
              </w:rPr>
              <w:t xml:space="preserve"> </w:t>
            </w:r>
            <w:r w:rsidR="00D64B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 ул. Набережная</w:t>
            </w:r>
            <w:r w:rsidR="00D64B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водозабор «Центральная котельная (скважина 1,3,4,4а,6,7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водонасосные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) г. </w:t>
            </w:r>
            <w:r w:rsidR="00D64B64" w:rsidRP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 xml:space="preserve">усуман, ул. Больничная, здание </w:t>
            </w:r>
            <w:proofErr w:type="spellStart"/>
            <w:r w:rsidR="00C63BD7">
              <w:rPr>
                <w:color w:val="000000"/>
                <w:sz w:val="22"/>
                <w:szCs w:val="22"/>
              </w:rPr>
              <w:t>водо</w:t>
            </w:r>
            <w:r w:rsidRPr="00C63BD7">
              <w:rPr>
                <w:color w:val="000000"/>
                <w:sz w:val="22"/>
                <w:szCs w:val="22"/>
              </w:rPr>
              <w:t>насо</w:t>
            </w:r>
            <w:r w:rsidR="00D64B64" w:rsidRP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«Центральная» г. Сусуман, ул. Набережная 7, здание насосной «Заречье» ТУСМ, г. Сусуман,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. Заречье, водозабор (здание) г. Сусуман,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Берелех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ул. Пионерская, 2</w:t>
            </w:r>
          </w:p>
        </w:tc>
        <w:tc>
          <w:tcPr>
            <w:tcW w:w="1559" w:type="dxa"/>
          </w:tcPr>
          <w:p w14:paraId="4A1DF23B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 xml:space="preserve">13 скважин без </w:t>
            </w:r>
            <w:r w:rsidRPr="00C63BD7">
              <w:rPr>
                <w:sz w:val="22"/>
                <w:szCs w:val="22"/>
              </w:rPr>
              <w:lastRenderedPageBreak/>
              <w:t>обеззараживания</w:t>
            </w:r>
          </w:p>
        </w:tc>
        <w:tc>
          <w:tcPr>
            <w:tcW w:w="4111" w:type="dxa"/>
          </w:tcPr>
          <w:p w14:paraId="79E29786" w14:textId="5A22CFA8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Система ультрафиолетовой обработки</w:t>
            </w:r>
            <w:r w:rsidR="00C63BD7">
              <w:rPr>
                <w:sz w:val="22"/>
                <w:szCs w:val="22"/>
              </w:rPr>
              <w:t xml:space="preserve"> воды</w:t>
            </w:r>
            <w:r w:rsidRPr="00C63BD7">
              <w:rPr>
                <w:sz w:val="22"/>
                <w:szCs w:val="22"/>
              </w:rPr>
              <w:t xml:space="preserve"> на каждую скважину, </w:t>
            </w:r>
            <w:r w:rsidRPr="00C63BD7">
              <w:rPr>
                <w:sz w:val="22"/>
                <w:szCs w:val="22"/>
              </w:rPr>
              <w:lastRenderedPageBreak/>
              <w:t>обеспечивающая предварительное обеззараживание воды, подаваемой из скважин в систему водоснабжения</w:t>
            </w:r>
          </w:p>
        </w:tc>
        <w:tc>
          <w:tcPr>
            <w:tcW w:w="1417" w:type="dxa"/>
            <w:gridSpan w:val="2"/>
          </w:tcPr>
          <w:p w14:paraId="04DBE49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2022-2023</w:t>
            </w:r>
          </w:p>
        </w:tc>
        <w:tc>
          <w:tcPr>
            <w:tcW w:w="1276" w:type="dxa"/>
          </w:tcPr>
          <w:p w14:paraId="02DC764E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5 375 500</w:t>
            </w:r>
          </w:p>
        </w:tc>
      </w:tr>
      <w:tr w:rsidR="00CC14A4" w:rsidRPr="009B5613" w14:paraId="165803E5" w14:textId="77777777" w:rsidTr="00392643">
        <w:tc>
          <w:tcPr>
            <w:tcW w:w="533" w:type="dxa"/>
          </w:tcPr>
          <w:p w14:paraId="1F242C67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49C8227D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Реконструкция водопроводной сети </w:t>
            </w:r>
          </w:p>
        </w:tc>
        <w:tc>
          <w:tcPr>
            <w:tcW w:w="3119" w:type="dxa"/>
            <w:vAlign w:val="center"/>
          </w:tcPr>
          <w:p w14:paraId="1DE002A8" w14:textId="3F6D9515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Сети водопровод </w:t>
            </w:r>
            <w:r w:rsidR="00D64B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Сусуман, ул. Больничная</w:t>
            </w:r>
            <w:r w:rsidR="00D64B64" w:rsidRPr="00C63BD7">
              <w:rPr>
                <w:color w:val="000000"/>
                <w:sz w:val="22"/>
                <w:szCs w:val="22"/>
              </w:rPr>
              <w:t>),</w:t>
            </w:r>
            <w:r w:rsidRPr="00C63BD7">
              <w:rPr>
                <w:color w:val="000000"/>
                <w:sz w:val="22"/>
                <w:szCs w:val="22"/>
              </w:rPr>
              <w:t xml:space="preserve"> сети холодного водоснабжения </w:t>
            </w:r>
            <w:r w:rsidR="00D64B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</w:t>
            </w:r>
            <w:r w:rsidR="00D64B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сети водопровод </w:t>
            </w:r>
            <w:r w:rsidR="00D64B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 xml:space="preserve">г. Сусуман,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>. Северный</w:t>
            </w:r>
            <w:r w:rsidR="00D64B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сети холодного водоснабжения г. Сусуман, </w:t>
            </w:r>
            <w:r w:rsidR="00FF1A64" w:rsidRPr="00C63BD7">
              <w:rPr>
                <w:color w:val="000000"/>
                <w:sz w:val="22"/>
                <w:szCs w:val="22"/>
              </w:rPr>
              <w:t>водовод городской насосной (</w:t>
            </w:r>
            <w:proofErr w:type="spellStart"/>
            <w:r w:rsidR="00FF1A64" w:rsidRPr="00C63BD7">
              <w:rPr>
                <w:color w:val="000000"/>
                <w:sz w:val="22"/>
                <w:szCs w:val="22"/>
              </w:rPr>
              <w:t>г.Сусуман</w:t>
            </w:r>
            <w:proofErr w:type="spellEnd"/>
            <w:r w:rsidR="00FF1A64" w:rsidRPr="00C63BD7">
              <w:rPr>
                <w:color w:val="000000"/>
                <w:sz w:val="22"/>
                <w:szCs w:val="22"/>
              </w:rPr>
              <w:t xml:space="preserve"> </w:t>
            </w:r>
            <w:r w:rsidRPr="00C63BD7">
              <w:rPr>
                <w:color w:val="000000"/>
                <w:sz w:val="22"/>
                <w:szCs w:val="22"/>
              </w:rPr>
              <w:t>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5D2BA6D" w14:textId="2F009205" w:rsidR="00CC14A4" w:rsidRPr="00C63BD7" w:rsidRDefault="00FF1A6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Замена 8000 м</w:t>
            </w:r>
          </w:p>
        </w:tc>
        <w:tc>
          <w:tcPr>
            <w:tcW w:w="4111" w:type="dxa"/>
          </w:tcPr>
          <w:p w14:paraId="7046C7CE" w14:textId="765CD42E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Замена изношенный участков тепловых сетей на трубы в ППУ- изоляции без изменения диам</w:t>
            </w:r>
            <w:r w:rsidR="00C63BD7">
              <w:rPr>
                <w:sz w:val="22"/>
                <w:szCs w:val="22"/>
              </w:rPr>
              <w:t>е</w:t>
            </w:r>
            <w:r w:rsidRPr="00C63BD7">
              <w:rPr>
                <w:sz w:val="22"/>
                <w:szCs w:val="22"/>
              </w:rPr>
              <w:t xml:space="preserve">тра и протяженности участков, материала сталь, </w:t>
            </w:r>
            <w:proofErr w:type="spellStart"/>
            <w:r w:rsidRPr="00C63BD7">
              <w:rPr>
                <w:sz w:val="22"/>
                <w:szCs w:val="22"/>
              </w:rPr>
              <w:t>бесканальная</w:t>
            </w:r>
            <w:proofErr w:type="spellEnd"/>
            <w:r w:rsidRPr="00C63BD7">
              <w:rPr>
                <w:sz w:val="22"/>
                <w:szCs w:val="22"/>
              </w:rPr>
              <w:t xml:space="preserve"> прокладка, ППУ-изоляция</w:t>
            </w:r>
          </w:p>
        </w:tc>
        <w:tc>
          <w:tcPr>
            <w:tcW w:w="1417" w:type="dxa"/>
            <w:gridSpan w:val="2"/>
          </w:tcPr>
          <w:p w14:paraId="666C0C5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2023-2024</w:t>
            </w:r>
          </w:p>
        </w:tc>
        <w:tc>
          <w:tcPr>
            <w:tcW w:w="1276" w:type="dxa"/>
          </w:tcPr>
          <w:p w14:paraId="5A234697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17 097 036</w:t>
            </w:r>
          </w:p>
        </w:tc>
      </w:tr>
      <w:tr w:rsidR="00CC14A4" w:rsidRPr="009B5613" w14:paraId="274624FC" w14:textId="77777777" w:rsidTr="00392643">
        <w:tc>
          <w:tcPr>
            <w:tcW w:w="533" w:type="dxa"/>
          </w:tcPr>
          <w:p w14:paraId="499A3764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3C4BD0F1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Установка станций частотного регулирования на скважинах</w:t>
            </w:r>
          </w:p>
        </w:tc>
        <w:tc>
          <w:tcPr>
            <w:tcW w:w="3119" w:type="dxa"/>
            <w:vAlign w:val="center"/>
          </w:tcPr>
          <w:p w14:paraId="439B90AE" w14:textId="7CE20ED6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Сусуман,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реконструированная 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Сусуман,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реконструированная 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водозабор «Центральная котельная (скважина 1,3,4,4а,6,7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водонасосные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) г. </w:t>
            </w:r>
            <w:r w:rsidR="00FF1A64" w:rsidRP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 xml:space="preserve">усуман, ул. Больничная, здание </w:t>
            </w:r>
            <w:proofErr w:type="spellStart"/>
            <w:r w:rsidR="00FF1A64" w:rsidRPr="00C63BD7">
              <w:rPr>
                <w:color w:val="000000"/>
                <w:sz w:val="22"/>
                <w:szCs w:val="22"/>
              </w:rPr>
              <w:t>водо</w:t>
            </w:r>
            <w:r w:rsidRPr="00C63BD7">
              <w:rPr>
                <w:color w:val="000000"/>
                <w:sz w:val="22"/>
                <w:szCs w:val="22"/>
              </w:rPr>
              <w:t>на</w:t>
            </w:r>
            <w:r w:rsidR="00FF1A64" w:rsidRP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>осной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«Центральная» г. Сусуман, ул. Набережная 7, здание </w:t>
            </w:r>
            <w:r w:rsidRPr="00C63BD7">
              <w:rPr>
                <w:color w:val="000000"/>
                <w:sz w:val="22"/>
                <w:szCs w:val="22"/>
              </w:rPr>
              <w:lastRenderedPageBreak/>
              <w:t xml:space="preserve">насосной «Заречье» ТУСМ, г. Сусуман,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. Заречье, водозабор (здание) г. Сусуман,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Берелех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ул. Пионерская, 2</w:t>
            </w:r>
          </w:p>
        </w:tc>
        <w:tc>
          <w:tcPr>
            <w:tcW w:w="1559" w:type="dxa"/>
          </w:tcPr>
          <w:p w14:paraId="420A48F7" w14:textId="3E60293E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Отсутствие станций част</w:t>
            </w:r>
            <w:r w:rsidR="00FF1A64" w:rsidRPr="00C63BD7">
              <w:rPr>
                <w:sz w:val="22"/>
                <w:szCs w:val="22"/>
              </w:rPr>
              <w:t>отного</w:t>
            </w:r>
            <w:r w:rsidRPr="00C63BD7">
              <w:rPr>
                <w:sz w:val="22"/>
                <w:szCs w:val="22"/>
              </w:rPr>
              <w:t xml:space="preserve"> регулирования на скважинах</w:t>
            </w:r>
          </w:p>
        </w:tc>
        <w:tc>
          <w:tcPr>
            <w:tcW w:w="4111" w:type="dxa"/>
          </w:tcPr>
          <w:p w14:paraId="1F9DF8D6" w14:textId="1BA4961D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17 станций част</w:t>
            </w:r>
            <w:r w:rsidR="00FF1A64" w:rsidRPr="00C63BD7">
              <w:rPr>
                <w:sz w:val="22"/>
                <w:szCs w:val="22"/>
              </w:rPr>
              <w:t>отного</w:t>
            </w:r>
            <w:r w:rsidRPr="00C63BD7">
              <w:rPr>
                <w:sz w:val="22"/>
                <w:szCs w:val="22"/>
              </w:rPr>
              <w:t xml:space="preserve"> регулирования, обеспечивающих плавную регулировку подачи воды путем изменения частоты вращения насосов, что приве</w:t>
            </w:r>
            <w:r w:rsidR="00FF1A64" w:rsidRPr="00C63BD7">
              <w:rPr>
                <w:sz w:val="22"/>
                <w:szCs w:val="22"/>
              </w:rPr>
              <w:t>дет</w:t>
            </w:r>
            <w:r w:rsidRPr="00C63BD7">
              <w:rPr>
                <w:sz w:val="22"/>
                <w:szCs w:val="22"/>
              </w:rPr>
              <w:t xml:space="preserve"> к снижению энергопотребления насосными станциями 1- </w:t>
            </w:r>
            <w:proofErr w:type="spellStart"/>
            <w:r w:rsidRPr="00C63BD7">
              <w:rPr>
                <w:sz w:val="22"/>
                <w:szCs w:val="22"/>
              </w:rPr>
              <w:t>го</w:t>
            </w:r>
            <w:proofErr w:type="spellEnd"/>
            <w:r w:rsidRPr="00C63BD7">
              <w:rPr>
                <w:sz w:val="22"/>
                <w:szCs w:val="22"/>
              </w:rPr>
              <w:t xml:space="preserve"> подъема (удельного расхода электрической энергии на транспортировку)</w:t>
            </w:r>
          </w:p>
        </w:tc>
        <w:tc>
          <w:tcPr>
            <w:tcW w:w="1417" w:type="dxa"/>
            <w:gridSpan w:val="2"/>
          </w:tcPr>
          <w:p w14:paraId="0A5FD9B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1A2F6519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2 868 750</w:t>
            </w:r>
          </w:p>
        </w:tc>
      </w:tr>
      <w:tr w:rsidR="00CC14A4" w:rsidRPr="009B5613" w14:paraId="5264AEE3" w14:textId="77777777" w:rsidTr="00392643">
        <w:tc>
          <w:tcPr>
            <w:tcW w:w="533" w:type="dxa"/>
          </w:tcPr>
          <w:p w14:paraId="4905942A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14:paraId="7611E712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Реконструкция павильона скважины №1294</w:t>
            </w:r>
          </w:p>
        </w:tc>
        <w:tc>
          <w:tcPr>
            <w:tcW w:w="3119" w:type="dxa"/>
            <w:vAlign w:val="center"/>
          </w:tcPr>
          <w:p w14:paraId="27DA993F" w14:textId="4AD4D1FB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="00C63BD7">
              <w:rPr>
                <w:color w:val="000000"/>
                <w:sz w:val="22"/>
                <w:szCs w:val="22"/>
              </w:rPr>
              <w:t>водо</w:t>
            </w:r>
            <w:r w:rsidRPr="00C63BD7">
              <w:rPr>
                <w:color w:val="000000"/>
                <w:sz w:val="22"/>
                <w:szCs w:val="22"/>
              </w:rPr>
              <w:t>насо</w:t>
            </w:r>
            <w:r w:rsid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«Центральная» г. Сусуман</w:t>
            </w:r>
            <w:r w:rsidR="00FF1A64" w:rsidRPr="00C63BD7">
              <w:rPr>
                <w:color w:val="000000"/>
                <w:sz w:val="22"/>
                <w:szCs w:val="22"/>
              </w:rPr>
              <w:t>,</w:t>
            </w:r>
            <w:r w:rsidRPr="00C63BD7">
              <w:rPr>
                <w:color w:val="000000"/>
                <w:sz w:val="22"/>
                <w:szCs w:val="22"/>
              </w:rPr>
              <w:t xml:space="preserve"> ул. Набережная 7</w:t>
            </w:r>
          </w:p>
        </w:tc>
        <w:tc>
          <w:tcPr>
            <w:tcW w:w="1559" w:type="dxa"/>
          </w:tcPr>
          <w:p w14:paraId="0835DB89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1 </w:t>
            </w:r>
            <w:proofErr w:type="spellStart"/>
            <w:r w:rsidRPr="00C63B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111" w:type="dxa"/>
          </w:tcPr>
          <w:p w14:paraId="1533BB7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Размещение системы хлорирования воды</w:t>
            </w:r>
          </w:p>
        </w:tc>
        <w:tc>
          <w:tcPr>
            <w:tcW w:w="1417" w:type="dxa"/>
            <w:gridSpan w:val="2"/>
          </w:tcPr>
          <w:p w14:paraId="7CAC5E08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7BA05EE0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2 491 764</w:t>
            </w:r>
          </w:p>
        </w:tc>
      </w:tr>
      <w:tr w:rsidR="00CC14A4" w:rsidRPr="009B5613" w14:paraId="0B9596E7" w14:textId="77777777" w:rsidTr="00392643">
        <w:tc>
          <w:tcPr>
            <w:tcW w:w="533" w:type="dxa"/>
          </w:tcPr>
          <w:p w14:paraId="7B960983" w14:textId="54E0541C" w:rsidR="00CC14A4" w:rsidRPr="00C63BD7" w:rsidRDefault="00FF1A6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45F7D8A1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Капитальный ремонт павильона скважин </w:t>
            </w:r>
          </w:p>
        </w:tc>
        <w:tc>
          <w:tcPr>
            <w:tcW w:w="3119" w:type="dxa"/>
            <w:vAlign w:val="center"/>
          </w:tcPr>
          <w:p w14:paraId="503E8402" w14:textId="1C97BA61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водонасосной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«Центральная котельная» г. Сусуман, ул. Больничная (4 скважин</w:t>
            </w:r>
            <w:r w:rsidR="00FF1A64" w:rsidRPr="00C63BD7">
              <w:rPr>
                <w:color w:val="000000"/>
                <w:sz w:val="22"/>
                <w:szCs w:val="22"/>
              </w:rPr>
              <w:t>ы</w:t>
            </w:r>
            <w:r w:rsidRPr="00C63BD7">
              <w:rPr>
                <w:color w:val="000000"/>
                <w:sz w:val="22"/>
                <w:szCs w:val="22"/>
              </w:rPr>
              <w:t>);</w:t>
            </w:r>
          </w:p>
          <w:p w14:paraId="095B33AC" w14:textId="30A4E9E5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Вод</w:t>
            </w:r>
            <w:r w:rsidR="00FF1A64" w:rsidRPr="00C63BD7">
              <w:rPr>
                <w:color w:val="000000"/>
                <w:sz w:val="22"/>
                <w:szCs w:val="22"/>
              </w:rPr>
              <w:t>о</w:t>
            </w:r>
            <w:r w:rsidRPr="00C63BD7">
              <w:rPr>
                <w:color w:val="000000"/>
                <w:sz w:val="22"/>
                <w:szCs w:val="22"/>
              </w:rPr>
              <w:t xml:space="preserve">вод холодной воды (водозабор)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здание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 г. Су</w:t>
            </w:r>
            <w:r w:rsidR="00FF1A64" w:rsidRP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>уман</w:t>
            </w:r>
            <w:r w:rsidR="00FF1A64" w:rsidRPr="00C63BD7">
              <w:rPr>
                <w:color w:val="000000"/>
                <w:sz w:val="22"/>
                <w:szCs w:val="22"/>
              </w:rPr>
              <w:t>,</w:t>
            </w:r>
            <w:r w:rsidRPr="00C63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Берелех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ул. Пионерская 2 (1 скважина), здание насосной «Заречье» ТУСМ, г. Сусуман,</w:t>
            </w:r>
            <w:r w:rsidR="00FF1A64" w:rsidRPr="00C63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1A64"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="00FF1A64" w:rsidRPr="00C63BD7">
              <w:rPr>
                <w:color w:val="000000"/>
                <w:sz w:val="22"/>
                <w:szCs w:val="22"/>
              </w:rPr>
              <w:t xml:space="preserve"> Заречье</w:t>
            </w:r>
            <w:r w:rsidRPr="00C63BD7">
              <w:rPr>
                <w:color w:val="000000"/>
                <w:sz w:val="22"/>
                <w:szCs w:val="22"/>
              </w:rPr>
              <w:t xml:space="preserve"> (1 скважина), здание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водонасосной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«Центральная» г. Сусуман, ул. Набережная, 7 (1 скважина)</w:t>
            </w:r>
          </w:p>
        </w:tc>
        <w:tc>
          <w:tcPr>
            <w:tcW w:w="1559" w:type="dxa"/>
          </w:tcPr>
          <w:p w14:paraId="0AD9F307" w14:textId="4FB38D5C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7 </w:t>
            </w:r>
            <w:proofErr w:type="spellStart"/>
            <w:r w:rsidR="00B82E61">
              <w:rPr>
                <w:sz w:val="22"/>
                <w:szCs w:val="22"/>
              </w:rPr>
              <w:t>ш</w:t>
            </w:r>
            <w:r w:rsidRPr="00C63BD7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4111" w:type="dxa"/>
          </w:tcPr>
          <w:p w14:paraId="664D0717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Ремонт на основании дефектной ведомости</w:t>
            </w:r>
          </w:p>
        </w:tc>
        <w:tc>
          <w:tcPr>
            <w:tcW w:w="1417" w:type="dxa"/>
            <w:gridSpan w:val="2"/>
          </w:tcPr>
          <w:p w14:paraId="3415FC5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2023-2024</w:t>
            </w:r>
          </w:p>
        </w:tc>
        <w:tc>
          <w:tcPr>
            <w:tcW w:w="1276" w:type="dxa"/>
          </w:tcPr>
          <w:p w14:paraId="4A7F2AB1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1 137 500</w:t>
            </w:r>
          </w:p>
        </w:tc>
      </w:tr>
      <w:tr w:rsidR="00CC14A4" w:rsidRPr="009B5613" w14:paraId="794B2620" w14:textId="77777777" w:rsidTr="00392643">
        <w:tc>
          <w:tcPr>
            <w:tcW w:w="533" w:type="dxa"/>
          </w:tcPr>
          <w:p w14:paraId="04CAE427" w14:textId="3D079CC0" w:rsidR="00CC14A4" w:rsidRPr="00C63BD7" w:rsidRDefault="00FF1A6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769F6389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Установка приборов учета воды на скважинах</w:t>
            </w:r>
          </w:p>
        </w:tc>
        <w:tc>
          <w:tcPr>
            <w:tcW w:w="3119" w:type="dxa"/>
            <w:vAlign w:val="center"/>
          </w:tcPr>
          <w:p w14:paraId="5BBA87E3" w14:textId="2F211AE1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Сусуман,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реконструированная 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Сусуман,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реконструированная скважина </w:t>
            </w:r>
            <w:r w:rsidR="00FF1A64" w:rsidRPr="00C63BD7">
              <w:rPr>
                <w:color w:val="000000"/>
                <w:sz w:val="22"/>
                <w:szCs w:val="22"/>
              </w:rPr>
              <w:t>(</w:t>
            </w:r>
            <w:r w:rsidRPr="00C63BD7">
              <w:rPr>
                <w:color w:val="000000"/>
                <w:sz w:val="22"/>
                <w:szCs w:val="22"/>
              </w:rPr>
              <w:t>г. Сусуман ул. Набережная</w:t>
            </w:r>
            <w:r w:rsidR="00FF1A64" w:rsidRPr="00C63BD7">
              <w:rPr>
                <w:color w:val="000000"/>
                <w:sz w:val="22"/>
                <w:szCs w:val="22"/>
              </w:rPr>
              <w:t>)</w:t>
            </w:r>
            <w:r w:rsidRPr="00C63BD7">
              <w:rPr>
                <w:color w:val="000000"/>
                <w:sz w:val="22"/>
                <w:szCs w:val="22"/>
              </w:rPr>
              <w:t xml:space="preserve">, водозабор «Центральная котельная (скважина 1,3,4,4а,6,7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водонасосные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) г. </w:t>
            </w:r>
            <w:r w:rsidR="00FF1A64" w:rsidRP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 xml:space="preserve">усуман, ул. Больничная, здание </w:t>
            </w:r>
            <w:proofErr w:type="spellStart"/>
            <w:r w:rsidR="00FF1A64" w:rsidRPr="00C63BD7">
              <w:rPr>
                <w:color w:val="000000"/>
                <w:sz w:val="22"/>
                <w:szCs w:val="22"/>
              </w:rPr>
              <w:t>водо</w:t>
            </w:r>
            <w:r w:rsidRPr="00C63BD7">
              <w:rPr>
                <w:color w:val="000000"/>
                <w:sz w:val="22"/>
                <w:szCs w:val="22"/>
              </w:rPr>
              <w:t>насо</w:t>
            </w:r>
            <w:r w:rsidR="00FF1A64" w:rsidRPr="00C63BD7">
              <w:rPr>
                <w:color w:val="000000"/>
                <w:sz w:val="22"/>
                <w:szCs w:val="22"/>
              </w:rPr>
              <w:t>с</w:t>
            </w:r>
            <w:r w:rsidRPr="00C63BD7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«Центральная» г. Сусуман, ул. Набережная 7, здание насосной «Заречье» ТУСМ, г. Сусуман,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>. Заречье, сети холодного водоснабжения г. Сусуман</w:t>
            </w:r>
          </w:p>
        </w:tc>
        <w:tc>
          <w:tcPr>
            <w:tcW w:w="1559" w:type="dxa"/>
          </w:tcPr>
          <w:p w14:paraId="1DFBF8E4" w14:textId="70B8F3EA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17</w:t>
            </w:r>
            <w:r w:rsidR="00FF1A64" w:rsidRPr="00C63BD7">
              <w:rPr>
                <w:sz w:val="22"/>
                <w:szCs w:val="22"/>
              </w:rPr>
              <w:t xml:space="preserve"> </w:t>
            </w:r>
            <w:proofErr w:type="spellStart"/>
            <w:r w:rsidR="00FF1A64" w:rsidRPr="00C63B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111" w:type="dxa"/>
          </w:tcPr>
          <w:p w14:paraId="66880C1B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17 приборов учета, обеспечивающих учет воды, подаваемой в водопроводную сеть </w:t>
            </w:r>
          </w:p>
        </w:tc>
        <w:tc>
          <w:tcPr>
            <w:tcW w:w="1417" w:type="dxa"/>
            <w:gridSpan w:val="2"/>
          </w:tcPr>
          <w:p w14:paraId="0C455A61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5BA8E44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2 527 560</w:t>
            </w:r>
          </w:p>
        </w:tc>
      </w:tr>
      <w:tr w:rsidR="00CC14A4" w:rsidRPr="009B5613" w14:paraId="4548E634" w14:textId="77777777" w:rsidTr="00392643">
        <w:tc>
          <w:tcPr>
            <w:tcW w:w="533" w:type="dxa"/>
          </w:tcPr>
          <w:p w14:paraId="530296C1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b/>
                <w:bCs/>
                <w:color w:val="000000"/>
                <w:sz w:val="22"/>
                <w:szCs w:val="22"/>
              </w:rPr>
              <w:lastRenderedPageBreak/>
              <w:t>I</w:t>
            </w:r>
            <w:r w:rsidRPr="00C63BD7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2552" w:type="dxa"/>
          </w:tcPr>
          <w:p w14:paraId="255E5124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5BA28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63BD7">
              <w:rPr>
                <w:b/>
                <w:i/>
                <w:sz w:val="22"/>
                <w:szCs w:val="22"/>
              </w:rPr>
              <w:t>Водоотведение</w:t>
            </w:r>
          </w:p>
        </w:tc>
        <w:tc>
          <w:tcPr>
            <w:tcW w:w="1559" w:type="dxa"/>
          </w:tcPr>
          <w:p w14:paraId="0C77D836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CAE530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6B505D7" w14:textId="77777777" w:rsidR="00CC14A4" w:rsidRPr="00C63BD7" w:rsidRDefault="00CC14A4" w:rsidP="00773F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AE0D8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C14A4" w:rsidRPr="009B5613" w14:paraId="7B110538" w14:textId="77777777" w:rsidTr="00392643">
        <w:tc>
          <w:tcPr>
            <w:tcW w:w="533" w:type="dxa"/>
          </w:tcPr>
          <w:p w14:paraId="18B438A7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54EE1763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Проведение технического обследования существующих  сетей водоотведения</w:t>
            </w:r>
          </w:p>
        </w:tc>
        <w:tc>
          <w:tcPr>
            <w:tcW w:w="3119" w:type="dxa"/>
            <w:vAlign w:val="center"/>
          </w:tcPr>
          <w:p w14:paraId="4D041E0F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Канализационные сети</w:t>
            </w:r>
          </w:p>
        </w:tc>
        <w:tc>
          <w:tcPr>
            <w:tcW w:w="1559" w:type="dxa"/>
            <w:vAlign w:val="center"/>
          </w:tcPr>
          <w:p w14:paraId="32021146" w14:textId="37EC02AB" w:rsidR="00CC14A4" w:rsidRPr="00C63BD7" w:rsidRDefault="00CC14A4" w:rsidP="00773F4C">
            <w:pPr>
              <w:jc w:val="center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20,71</w:t>
            </w:r>
            <w:r w:rsidR="00FF1A64" w:rsidRPr="00C63BD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111" w:type="dxa"/>
          </w:tcPr>
          <w:p w14:paraId="145D6C8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Определение:</w:t>
            </w:r>
          </w:p>
          <w:p w14:paraId="593238B5" w14:textId="230F3548" w:rsidR="00CC14A4" w:rsidRPr="00C63BD7" w:rsidRDefault="00CC14A4" w:rsidP="005A34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-технических </w:t>
            </w:r>
            <w:r w:rsidR="00FF1A64" w:rsidRPr="00C63BD7">
              <w:rPr>
                <w:sz w:val="22"/>
                <w:szCs w:val="22"/>
              </w:rPr>
              <w:t xml:space="preserve">характеристик канализационных сетей, в том числе их энергетической эффективности и степени </w:t>
            </w:r>
            <w:r w:rsidR="005A3402" w:rsidRPr="00C63BD7">
              <w:rPr>
                <w:sz w:val="22"/>
                <w:szCs w:val="22"/>
              </w:rPr>
              <w:t>резервирования мощности;</w:t>
            </w:r>
          </w:p>
          <w:p w14:paraId="76B668AB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-экономической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(доступных) технологий;</w:t>
            </w:r>
          </w:p>
          <w:p w14:paraId="4EDA5E0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- сопоставления целевых показателей деятельности организации, осуществляющей водоотведение, с целевыми показателями деятельности организаций, осуществляющих водоотведение, использующих наилучшие существующие (доступные) технологии.</w:t>
            </w:r>
          </w:p>
        </w:tc>
        <w:tc>
          <w:tcPr>
            <w:tcW w:w="1417" w:type="dxa"/>
            <w:gridSpan w:val="2"/>
          </w:tcPr>
          <w:p w14:paraId="2A573BB1" w14:textId="77777777" w:rsidR="00CC14A4" w:rsidRPr="00C63BD7" w:rsidRDefault="00CC14A4" w:rsidP="00773F4C">
            <w:pPr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6F99D1C2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1 698 200</w:t>
            </w:r>
          </w:p>
        </w:tc>
      </w:tr>
      <w:tr w:rsidR="00CC14A4" w:rsidRPr="009B5613" w14:paraId="71F33AF8" w14:textId="77777777" w:rsidTr="00392643">
        <w:tc>
          <w:tcPr>
            <w:tcW w:w="533" w:type="dxa"/>
          </w:tcPr>
          <w:p w14:paraId="57023E6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0C203E59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Реконструкция сетей водоотведения </w:t>
            </w:r>
          </w:p>
        </w:tc>
        <w:tc>
          <w:tcPr>
            <w:tcW w:w="3119" w:type="dxa"/>
            <w:vAlign w:val="center"/>
          </w:tcPr>
          <w:p w14:paraId="4C04A2C4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Канализационные сети г. Сусуман</w:t>
            </w:r>
          </w:p>
        </w:tc>
        <w:tc>
          <w:tcPr>
            <w:tcW w:w="1559" w:type="dxa"/>
            <w:vAlign w:val="center"/>
          </w:tcPr>
          <w:p w14:paraId="68E50926" w14:textId="77777777" w:rsidR="00CC14A4" w:rsidRPr="00C63BD7" w:rsidRDefault="00CC14A4" w:rsidP="00773F4C">
            <w:pPr>
              <w:jc w:val="center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6200 м</w:t>
            </w:r>
          </w:p>
        </w:tc>
        <w:tc>
          <w:tcPr>
            <w:tcW w:w="4111" w:type="dxa"/>
          </w:tcPr>
          <w:p w14:paraId="359CEFBD" w14:textId="546F0663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Реконструкция на основании результатов технического обследования 6200 м сетей водоотведения</w:t>
            </w:r>
            <w:r w:rsidR="005A3402" w:rsidRPr="00C63BD7">
              <w:rPr>
                <w:sz w:val="22"/>
                <w:szCs w:val="22"/>
              </w:rPr>
              <w:t xml:space="preserve"> </w:t>
            </w:r>
            <w:r w:rsidRPr="00C63BD7">
              <w:rPr>
                <w:sz w:val="22"/>
                <w:szCs w:val="22"/>
              </w:rPr>
              <w:t>материал сталь, глубина заложения 0,8 м.</w:t>
            </w:r>
          </w:p>
        </w:tc>
        <w:tc>
          <w:tcPr>
            <w:tcW w:w="1417" w:type="dxa"/>
            <w:gridSpan w:val="2"/>
          </w:tcPr>
          <w:p w14:paraId="60A605F1" w14:textId="77777777" w:rsidR="00CC14A4" w:rsidRPr="00C63BD7" w:rsidRDefault="00CC14A4" w:rsidP="00773F4C">
            <w:pPr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2022-2024</w:t>
            </w:r>
          </w:p>
        </w:tc>
        <w:tc>
          <w:tcPr>
            <w:tcW w:w="1276" w:type="dxa"/>
          </w:tcPr>
          <w:p w14:paraId="5C3ED80C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37 347 250</w:t>
            </w:r>
          </w:p>
        </w:tc>
      </w:tr>
      <w:tr w:rsidR="00CC14A4" w:rsidRPr="009B5613" w14:paraId="67ABDD0B" w14:textId="77777777" w:rsidTr="00392643">
        <w:tc>
          <w:tcPr>
            <w:tcW w:w="533" w:type="dxa"/>
          </w:tcPr>
          <w:p w14:paraId="1B2A2A8A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3BAEC015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Строительство коллектора протяженностью  в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63BD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63BD7">
              <w:rPr>
                <w:color w:val="000000"/>
                <w:sz w:val="22"/>
                <w:szCs w:val="22"/>
              </w:rPr>
              <w:t>усуман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>=400мм.</w:t>
            </w:r>
          </w:p>
        </w:tc>
        <w:tc>
          <w:tcPr>
            <w:tcW w:w="3119" w:type="dxa"/>
            <w:vAlign w:val="center"/>
          </w:tcPr>
          <w:p w14:paraId="3A0BB833" w14:textId="197BBF3C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Канализационный коллектор г. Сусуман, канализационный коллектор г. Сусуман ул. Больничная</w:t>
            </w:r>
          </w:p>
        </w:tc>
        <w:tc>
          <w:tcPr>
            <w:tcW w:w="1559" w:type="dxa"/>
            <w:vAlign w:val="center"/>
          </w:tcPr>
          <w:p w14:paraId="6EA65CCF" w14:textId="77777777" w:rsidR="00CC14A4" w:rsidRPr="00C63BD7" w:rsidRDefault="00CC14A4" w:rsidP="00773F4C">
            <w:pPr>
              <w:jc w:val="center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2500м</w:t>
            </w:r>
          </w:p>
        </w:tc>
        <w:tc>
          <w:tcPr>
            <w:tcW w:w="4111" w:type="dxa"/>
          </w:tcPr>
          <w:p w14:paraId="7F435AB2" w14:textId="213DAACF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Замена участка канализационного коллектора длиной 2500м путем строительства нового диаметром 400 мм, матер</w:t>
            </w:r>
            <w:r w:rsidR="005A3402" w:rsidRPr="00C63BD7">
              <w:rPr>
                <w:sz w:val="22"/>
                <w:szCs w:val="22"/>
              </w:rPr>
              <w:t>и</w:t>
            </w:r>
            <w:r w:rsidRPr="00C63BD7">
              <w:rPr>
                <w:sz w:val="22"/>
                <w:szCs w:val="22"/>
              </w:rPr>
              <w:t>ал сталь, на стойках</w:t>
            </w:r>
          </w:p>
        </w:tc>
        <w:tc>
          <w:tcPr>
            <w:tcW w:w="1417" w:type="dxa"/>
            <w:gridSpan w:val="2"/>
          </w:tcPr>
          <w:p w14:paraId="55FB5546" w14:textId="77777777" w:rsidR="00CC14A4" w:rsidRPr="00C63BD7" w:rsidRDefault="00CC14A4" w:rsidP="00773F4C">
            <w:pPr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2022-2024</w:t>
            </w:r>
          </w:p>
        </w:tc>
        <w:tc>
          <w:tcPr>
            <w:tcW w:w="1276" w:type="dxa"/>
          </w:tcPr>
          <w:p w14:paraId="26034CF3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40 630 615</w:t>
            </w:r>
          </w:p>
        </w:tc>
      </w:tr>
      <w:tr w:rsidR="00CC14A4" w:rsidRPr="009B5613" w14:paraId="4BC93995" w14:textId="77777777" w:rsidTr="00392643">
        <w:tc>
          <w:tcPr>
            <w:tcW w:w="533" w:type="dxa"/>
          </w:tcPr>
          <w:p w14:paraId="474BD5DF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4358B4E9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 Реконструкция перекачивающих канализационных насосных станции </w:t>
            </w:r>
          </w:p>
        </w:tc>
        <w:tc>
          <w:tcPr>
            <w:tcW w:w="3119" w:type="dxa"/>
            <w:vAlign w:val="center"/>
          </w:tcPr>
          <w:p w14:paraId="3D2133E0" w14:textId="2E9C474E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Перекачивающая станция КНС № 6, задание КНС</w:t>
            </w:r>
            <w:r w:rsidR="005A3402" w:rsidRPr="00C63BD7">
              <w:rPr>
                <w:color w:val="000000"/>
                <w:sz w:val="22"/>
                <w:szCs w:val="22"/>
              </w:rPr>
              <w:t xml:space="preserve"> №4</w:t>
            </w:r>
            <w:r w:rsidRPr="00C63BD7">
              <w:rPr>
                <w:color w:val="000000"/>
                <w:sz w:val="22"/>
                <w:szCs w:val="22"/>
              </w:rPr>
              <w:t xml:space="preserve"> г. Сусуман,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63BD7">
              <w:rPr>
                <w:color w:val="000000"/>
                <w:sz w:val="22"/>
                <w:szCs w:val="22"/>
              </w:rPr>
              <w:t>. Северный, перекачивающая станция КНС №14 ул. Больничная, здание КНС г. Сусуман, ул. Больничная 41, здание водоканала КНС г. Сусуман, ул. Советская 11а</w:t>
            </w:r>
          </w:p>
        </w:tc>
        <w:tc>
          <w:tcPr>
            <w:tcW w:w="1559" w:type="dxa"/>
            <w:vAlign w:val="center"/>
          </w:tcPr>
          <w:p w14:paraId="3DCFDB10" w14:textId="77777777" w:rsidR="00CC14A4" w:rsidRPr="00C63BD7" w:rsidRDefault="00CC14A4" w:rsidP="00773F4C">
            <w:pPr>
              <w:jc w:val="center"/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111" w:type="dxa"/>
          </w:tcPr>
          <w:p w14:paraId="6A13C19D" w14:textId="77777777" w:rsidR="00CC14A4" w:rsidRPr="00C63BD7" w:rsidRDefault="00CC14A4" w:rsidP="00CC14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Реконструкция (модернизация) насосных станций путем замены части насосного оборудования на новое без изменения производительности насосов и КНС</w:t>
            </w:r>
          </w:p>
        </w:tc>
        <w:tc>
          <w:tcPr>
            <w:tcW w:w="1417" w:type="dxa"/>
            <w:gridSpan w:val="2"/>
          </w:tcPr>
          <w:p w14:paraId="12F784D8" w14:textId="77777777" w:rsidR="00CC14A4" w:rsidRPr="00C63BD7" w:rsidRDefault="00CC14A4" w:rsidP="00773F4C">
            <w:pPr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3CB02005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12 637 500</w:t>
            </w:r>
          </w:p>
        </w:tc>
      </w:tr>
      <w:tr w:rsidR="00CC14A4" w:rsidRPr="009B5613" w14:paraId="1E2B2791" w14:textId="77777777" w:rsidTr="00392643">
        <w:tc>
          <w:tcPr>
            <w:tcW w:w="533" w:type="dxa"/>
          </w:tcPr>
          <w:p w14:paraId="01B2D3D6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44756FE4" w14:textId="5D0844A1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 xml:space="preserve">Строительство очистных сооружений с </w:t>
            </w:r>
            <w:r w:rsidRPr="00C63BD7">
              <w:rPr>
                <w:color w:val="000000"/>
                <w:sz w:val="22"/>
                <w:szCs w:val="22"/>
              </w:rPr>
              <w:lastRenderedPageBreak/>
              <w:t xml:space="preserve">полной биологической очисткой в </w:t>
            </w:r>
            <w:proofErr w:type="spellStart"/>
            <w:r w:rsidRPr="00C63BD7">
              <w:rPr>
                <w:color w:val="000000"/>
                <w:sz w:val="22"/>
                <w:szCs w:val="22"/>
              </w:rPr>
              <w:t>г.Сусуман</w:t>
            </w:r>
            <w:proofErr w:type="spellEnd"/>
          </w:p>
        </w:tc>
        <w:tc>
          <w:tcPr>
            <w:tcW w:w="3119" w:type="dxa"/>
            <w:vAlign w:val="center"/>
          </w:tcPr>
          <w:p w14:paraId="68524BAE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lastRenderedPageBreak/>
              <w:t>проектируемое</w:t>
            </w:r>
          </w:p>
        </w:tc>
        <w:tc>
          <w:tcPr>
            <w:tcW w:w="1559" w:type="dxa"/>
            <w:vAlign w:val="center"/>
          </w:tcPr>
          <w:p w14:paraId="382E387D" w14:textId="77777777" w:rsidR="00CC14A4" w:rsidRPr="00C63BD7" w:rsidRDefault="00CC14A4" w:rsidP="00773F4C">
            <w:pPr>
              <w:rPr>
                <w:color w:val="000000"/>
                <w:sz w:val="22"/>
                <w:szCs w:val="22"/>
              </w:rPr>
            </w:pPr>
            <w:r w:rsidRPr="00C63BD7">
              <w:rPr>
                <w:color w:val="000000"/>
                <w:sz w:val="22"/>
                <w:szCs w:val="22"/>
              </w:rPr>
              <w:t>проектируемое</w:t>
            </w:r>
          </w:p>
        </w:tc>
        <w:tc>
          <w:tcPr>
            <w:tcW w:w="4111" w:type="dxa"/>
          </w:tcPr>
          <w:p w14:paraId="6039EAED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 xml:space="preserve">Канализационные очистные сооружения в </w:t>
            </w:r>
            <w:proofErr w:type="spellStart"/>
            <w:r w:rsidRPr="00C63BD7">
              <w:rPr>
                <w:sz w:val="22"/>
                <w:szCs w:val="22"/>
              </w:rPr>
              <w:t>блочно</w:t>
            </w:r>
            <w:proofErr w:type="spellEnd"/>
            <w:r w:rsidRPr="00C63BD7">
              <w:rPr>
                <w:sz w:val="22"/>
                <w:szCs w:val="22"/>
              </w:rPr>
              <w:t xml:space="preserve">-модульном исполнении </w:t>
            </w:r>
            <w:r w:rsidRPr="00C63BD7">
              <w:rPr>
                <w:sz w:val="22"/>
                <w:szCs w:val="22"/>
              </w:rPr>
              <w:lastRenderedPageBreak/>
              <w:t>мощность 950 м3/</w:t>
            </w:r>
            <w:proofErr w:type="spellStart"/>
            <w:r w:rsidRPr="00C63BD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417" w:type="dxa"/>
            <w:gridSpan w:val="2"/>
          </w:tcPr>
          <w:p w14:paraId="28F665EF" w14:textId="77777777" w:rsidR="00CC14A4" w:rsidRPr="00C63BD7" w:rsidRDefault="00CC14A4" w:rsidP="00773F4C">
            <w:pPr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lastRenderedPageBreak/>
              <w:t>2023-2024</w:t>
            </w:r>
          </w:p>
        </w:tc>
        <w:tc>
          <w:tcPr>
            <w:tcW w:w="1276" w:type="dxa"/>
          </w:tcPr>
          <w:p w14:paraId="0FB14184" w14:textId="77777777" w:rsidR="00CC14A4" w:rsidRPr="00C63BD7" w:rsidRDefault="00CC14A4" w:rsidP="0077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BD7">
              <w:rPr>
                <w:sz w:val="22"/>
                <w:szCs w:val="22"/>
              </w:rPr>
              <w:t>47 500 000</w:t>
            </w:r>
          </w:p>
        </w:tc>
      </w:tr>
    </w:tbl>
    <w:p w14:paraId="7899AB81" w14:textId="77777777" w:rsidR="00CC14A4" w:rsidRPr="009B5613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3A557F28" w14:textId="77777777" w:rsidR="00CC14A4" w:rsidRPr="009B5613" w:rsidRDefault="00CC14A4" w:rsidP="00CC1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7CFBEEC7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680452E8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08ED8FFC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1CB97A22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128F3E0D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1C4C2814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30AA5950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123127EF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02D5B573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5B9EA40A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7007F45D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7C3697BB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5567DC31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0C771600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4F93BB71" w14:textId="77777777" w:rsidR="00CC14A4" w:rsidRDefault="00CC14A4" w:rsidP="00CC14A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sectPr w:rsidR="00CC14A4" w:rsidSect="00CC14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1D"/>
    <w:rsid w:val="001251C9"/>
    <w:rsid w:val="00392643"/>
    <w:rsid w:val="005A3402"/>
    <w:rsid w:val="00734658"/>
    <w:rsid w:val="00773F4C"/>
    <w:rsid w:val="007A5AC3"/>
    <w:rsid w:val="007B688C"/>
    <w:rsid w:val="00B82E61"/>
    <w:rsid w:val="00C63BD7"/>
    <w:rsid w:val="00CC14A4"/>
    <w:rsid w:val="00D64B64"/>
    <w:rsid w:val="00E8021D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CF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CC1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CC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CC1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CC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2020-08-13T07:49:00Z</cp:lastPrinted>
  <dcterms:created xsi:type="dcterms:W3CDTF">2020-08-12T04:38:00Z</dcterms:created>
  <dcterms:modified xsi:type="dcterms:W3CDTF">2020-08-13T09:46:00Z</dcterms:modified>
</cp:coreProperties>
</file>