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7B" w:rsidRDefault="004C337B" w:rsidP="004C33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 ДОШКОЛЬНОЕ                                                                  </w:t>
      </w:r>
    </w:p>
    <w:p w:rsidR="004C337B" w:rsidRDefault="004C337B" w:rsidP="004C33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ОБРАЗОВАТЕЛЬНОЕ УЧРЕЖДЕНИЕ КОМБИНИРОВАННОГО ВИДА</w:t>
      </w:r>
    </w:p>
    <w:p w:rsidR="004C337B" w:rsidRDefault="004C337B" w:rsidP="004C33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ДЕТСКИЙ САД «РОДНИЧОК»  г. СУСУМАНА»</w:t>
      </w:r>
    </w:p>
    <w:p w:rsidR="004C337B" w:rsidRDefault="004C337B" w:rsidP="004C337B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</w:t>
      </w:r>
    </w:p>
    <w:p w:rsidR="004C337B" w:rsidRDefault="004C337B" w:rsidP="004C337B">
      <w:pPr>
        <w:ind w:left="-180" w:hanging="24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686314     Магаданская область  г. Сусуман</w:t>
      </w:r>
      <w:r>
        <w:rPr>
          <w:sz w:val="20"/>
          <w:szCs w:val="20"/>
        </w:rPr>
        <w:t xml:space="preserve">,  </w:t>
      </w:r>
      <w:r>
        <w:rPr>
          <w:i/>
          <w:sz w:val="20"/>
          <w:szCs w:val="20"/>
        </w:rPr>
        <w:t>ул. Первомайская, 12</w:t>
      </w:r>
    </w:p>
    <w:p w:rsidR="004C337B" w:rsidRDefault="004C337B" w:rsidP="004C337B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ОГРН 1024900716280 ИНН 4905006976  КПП 490501001 БИК 044442001 л/ с 20476Э46140  Р/с 40701810644421000015</w:t>
      </w:r>
    </w:p>
    <w:p w:rsidR="004C337B" w:rsidRDefault="004C337B" w:rsidP="004C337B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 84134521230 тел/факс 84134521232 электронная почта </w:t>
      </w:r>
      <w:hyperlink r:id="rId5" w:history="1">
        <w:r>
          <w:rPr>
            <w:rStyle w:val="a3"/>
            <w:sz w:val="20"/>
            <w:szCs w:val="20"/>
            <w:lang w:val="en-US"/>
          </w:rPr>
          <w:t>det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sad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rodnichok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4C337B" w:rsidRDefault="004C337B" w:rsidP="004C337B">
      <w:pPr>
        <w:spacing w:after="240"/>
        <w:rPr>
          <w:b/>
          <w:sz w:val="20"/>
          <w:szCs w:val="20"/>
        </w:rPr>
      </w:pPr>
    </w:p>
    <w:p w:rsidR="004C337B" w:rsidRDefault="004C337B" w:rsidP="004C337B">
      <w:pPr>
        <w:spacing w:after="2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Исх.  №  170   от  «26» декабря  2017 г.                                                                                                          Комитет по   образованию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Сусуманского городского  округа                                                                                 </w:t>
      </w:r>
    </w:p>
    <w:p w:rsidR="004C337B" w:rsidRDefault="004C337B" w:rsidP="004C337B">
      <w:pPr>
        <w:spacing w:after="240"/>
        <w:ind w:left="98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4C337B" w:rsidRDefault="004C337B" w:rsidP="004C337B">
      <w:pPr>
        <w:spacing w:after="240"/>
        <w:jc w:val="center"/>
        <w:rPr>
          <w:b/>
        </w:rPr>
      </w:pPr>
      <w:r>
        <w:rPr>
          <w:b/>
        </w:rPr>
        <w:t>ОТЧЕТ</w:t>
      </w:r>
    </w:p>
    <w:p w:rsidR="004C337B" w:rsidRDefault="004C337B" w:rsidP="004C337B">
      <w:pPr>
        <w:jc w:val="center"/>
        <w:outlineLvl w:val="0"/>
        <w:rPr>
          <w:b/>
        </w:rPr>
      </w:pPr>
      <w:r>
        <w:rPr>
          <w:b/>
        </w:rPr>
        <w:t>об исполнении муниципального задания</w:t>
      </w:r>
    </w:p>
    <w:p w:rsidR="004C337B" w:rsidRDefault="004C337B" w:rsidP="004C337B">
      <w:pPr>
        <w:jc w:val="center"/>
        <w:outlineLvl w:val="0"/>
        <w:rPr>
          <w:b/>
        </w:rPr>
      </w:pPr>
      <w:r>
        <w:rPr>
          <w:b/>
        </w:rPr>
        <w:t>МБДОУ комбинированного вида «Детский сад «Родничок» г. Сусумана»</w:t>
      </w:r>
    </w:p>
    <w:p w:rsidR="004C337B" w:rsidRDefault="004C337B" w:rsidP="004C337B">
      <w:pPr>
        <w:jc w:val="center"/>
        <w:outlineLvl w:val="0"/>
        <w:rPr>
          <w:b/>
        </w:rPr>
      </w:pPr>
      <w:r>
        <w:rPr>
          <w:b/>
        </w:rPr>
        <w:t>за 2017 год.</w:t>
      </w:r>
    </w:p>
    <w:p w:rsidR="004C337B" w:rsidRDefault="004C337B" w:rsidP="004C337B">
      <w:pPr>
        <w:jc w:val="center"/>
        <w:outlineLvl w:val="0"/>
        <w:rPr>
          <w:b/>
        </w:rPr>
      </w:pPr>
    </w:p>
    <w:p w:rsidR="004C337B" w:rsidRDefault="004C337B" w:rsidP="004C337B">
      <w:pPr>
        <w:jc w:val="both"/>
        <w:outlineLvl w:val="0"/>
      </w:pPr>
      <w:r>
        <w:t>Показатели, характеризующие качество муниципальной услуги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3420"/>
        <w:gridCol w:w="1440"/>
        <w:gridCol w:w="1440"/>
        <w:gridCol w:w="1440"/>
        <w:gridCol w:w="3240"/>
      </w:tblGrid>
      <w:tr w:rsidR="004C337B" w:rsidTr="004C337B">
        <w:trPr>
          <w:trHeight w:val="34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  <w:p w:rsidR="004C337B" w:rsidRDefault="004C337B">
            <w:pPr>
              <w:rPr>
                <w:b/>
                <w:sz w:val="20"/>
                <w:szCs w:val="20"/>
              </w:rPr>
            </w:pPr>
          </w:p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Формула расчета</w:t>
            </w:r>
          </w:p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</w:p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  (исходные данные для ее расчета)</w:t>
            </w:r>
          </w:p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</w:p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4C337B" w:rsidTr="004C337B">
        <w:trPr>
          <w:trHeight w:val="720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B" w:rsidRDefault="004C337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B" w:rsidRDefault="004C337B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B" w:rsidRDefault="004C33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</w:p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</w:t>
            </w:r>
          </w:p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финансовый</w:t>
            </w:r>
          </w:p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год</w:t>
            </w:r>
          </w:p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Очередной финансовый</w:t>
            </w:r>
          </w:p>
          <w:p w:rsidR="004C337B" w:rsidRDefault="004C3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B" w:rsidRDefault="004C337B">
            <w:pPr>
              <w:rPr>
                <w:b/>
                <w:sz w:val="20"/>
                <w:szCs w:val="20"/>
              </w:rPr>
            </w:pPr>
          </w:p>
        </w:tc>
      </w:tr>
      <w:tr w:rsidR="004C337B" w:rsidTr="004C337B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C337B" w:rsidTr="004C337B">
        <w:trPr>
          <w:trHeight w:val="360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1.Полнота предоставления дошкольного образования</w:t>
            </w:r>
          </w:p>
        </w:tc>
      </w:tr>
      <w:tr w:rsidR="004C337B" w:rsidTr="004C337B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1.1.Количество групп общеразвивающей направленности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4C337B" w:rsidRDefault="004C337B">
            <w:pPr>
              <w:rPr>
                <w:sz w:val="22"/>
                <w:szCs w:val="22"/>
              </w:rPr>
            </w:pPr>
          </w:p>
          <w:p w:rsidR="004C337B" w:rsidRDefault="004C337B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Количество функционирующих групп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  <w:p w:rsidR="004C337B" w:rsidRDefault="004C337B"/>
          <w:p w:rsidR="004C337B" w:rsidRDefault="004C337B">
            <w:pPr>
              <w:jc w:val="both"/>
              <w:outlineLvl w:val="0"/>
            </w:pPr>
          </w:p>
        </w:tc>
      </w:tr>
      <w:tr w:rsidR="004C337B" w:rsidTr="004C337B">
        <w:trPr>
          <w:trHeight w:val="5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1.2.Количество комбинированных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Количество функционирующих групп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  <w:p w:rsidR="004C337B" w:rsidRDefault="004C337B"/>
        </w:tc>
      </w:tr>
      <w:tr w:rsidR="004C337B" w:rsidTr="004C337B">
        <w:trPr>
          <w:trHeight w:val="5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1.3.Количество  групп кратковременного пребывания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Количество функционирующих групп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  <w:p w:rsidR="004C337B" w:rsidRDefault="004C337B">
            <w:pPr>
              <w:rPr>
                <w:sz w:val="22"/>
                <w:szCs w:val="22"/>
              </w:rPr>
            </w:pPr>
          </w:p>
        </w:tc>
      </w:tr>
      <w:tr w:rsidR="004C337B" w:rsidTr="004C337B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1.4.Эффективность оказания  коррекционно – педагогической и логопедической помощи в комбинированных группах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rPr>
                <w:sz w:val="22"/>
                <w:szCs w:val="22"/>
              </w:rPr>
              <w:t>П/Н х 100, где П – дети с положительной динамикой,              П – общее количество детей, нуждающихся в педагогической и логопедической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  <w:p w:rsidR="004C337B" w:rsidRDefault="004C337B"/>
        </w:tc>
      </w:tr>
      <w:tr w:rsidR="004C337B" w:rsidTr="004C337B">
        <w:trPr>
          <w:trHeight w:val="1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1.5.Среднее количество детей, посещающих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(П/Р х 100)/С, где П – кол-во детодней, проведенных детьми в группах, Р – кол-во дней работы ДОУ, когда дети принимаются в группы, С – среднегодовая среднесписочная численность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справка.</w:t>
            </w:r>
          </w:p>
        </w:tc>
      </w:tr>
      <w:tr w:rsidR="004C337B" w:rsidTr="004C337B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1.6.Наличие очередности</w:t>
            </w:r>
          </w:p>
          <w:p w:rsidR="004C337B" w:rsidRDefault="004C337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очередности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очередности, статистический отчет  Ф.  78-РИК</w:t>
            </w:r>
          </w:p>
        </w:tc>
      </w:tr>
      <w:tr w:rsidR="004C337B" w:rsidTr="004C337B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1.7.Наличие и реализация программы развития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</w:t>
            </w:r>
          </w:p>
        </w:tc>
      </w:tr>
      <w:tr w:rsidR="004C337B" w:rsidTr="004C337B">
        <w:trPr>
          <w:trHeight w:val="360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2.Кадровое обеспечение образовательного процесса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2.1.Укомплектованность кадрами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есть/отсут-ствуют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Наличие или отсутствие вакансий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Тарификационные списки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В/О х 100, где В – кол-во педагогов с высшим образованием, О – общее кол-во педагогов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Титульные списки педагогических работников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2.3.Удельный вес педагоги-ческих работников, кото-рым присвоена высшая и первая квалификационная  категории в общей числен-ности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К/О х 100, где К – кол-во педагогов с высшей и первой квалификационной категорией, О – общее кол-во педагогов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Титульные списки педагогических работников</w:t>
            </w:r>
          </w:p>
        </w:tc>
      </w:tr>
      <w:tr w:rsidR="004C337B" w:rsidTr="004C337B">
        <w:trPr>
          <w:trHeight w:val="360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3.Сохранение и укрепление здоровья воспитанников, их медицинское сопровождение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3.1.Наличие программ по здоровьесбережению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Наличие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>
            <w:pPr>
              <w:rPr>
                <w:sz w:val="22"/>
                <w:szCs w:val="22"/>
              </w:rPr>
            </w:pP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3.2.Наличие медицинского кабинета, соответствующе-</w:t>
            </w:r>
          </w:p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 лицензионным требова-</w:t>
            </w:r>
          </w:p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ниям (наличие лицензии)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Наличие лицензии на медицинскую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3.3.Отсутствие нарушений</w:t>
            </w:r>
          </w:p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санитарно-гигиенических правил и норм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есть/отсут-ствуют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проверок, акт проверки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3.4.Отсутствие случаев травматизма среди воспитанников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есть/отсут-ствуют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B" w:rsidRDefault="004C33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</w:t>
            </w:r>
          </w:p>
        </w:tc>
      </w:tr>
      <w:tr w:rsidR="004C337B" w:rsidTr="004C337B">
        <w:trPr>
          <w:trHeight w:val="360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4.Создание безопасных условий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есть/отсут-ствуют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Нет предписаний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проверок, акт проверки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Отсутствие нарушений требований государствен- ного технического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есть/отсут-ствуют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r>
              <w:t>Нет предписаний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проверок, акт проверки</w:t>
            </w:r>
          </w:p>
        </w:tc>
      </w:tr>
      <w:tr w:rsidR="004C337B" w:rsidTr="004C337B">
        <w:trPr>
          <w:trHeight w:val="360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5.Содержание воспитанников в образовательном учреждении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5.1.Обеспеченность учреждения мебелью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требованиями СанПиН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Обеспеченность учреждения игровым и спортивным оборудованием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C337B" w:rsidTr="004C337B">
        <w:trPr>
          <w:trHeight w:val="360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6.Удовлетворенность законных представителей воспитанников качеством предоставляемой услуги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6.1.Доля родителей (законных представителей) воспитанников, удовлетво-ренных  качеством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У/О х 100, где У – кол-во удовлетворенных родителей,           О – общее кол-во опрошенных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опросов родителей (законных представителей)</w:t>
            </w:r>
          </w:p>
        </w:tc>
      </w:tr>
      <w:tr w:rsidR="004C337B" w:rsidTr="004C337B">
        <w:trPr>
          <w:trHeight w:val="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или наличие жалоб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обращения граждан</w:t>
            </w:r>
          </w:p>
        </w:tc>
      </w:tr>
    </w:tbl>
    <w:p w:rsidR="004C337B" w:rsidRDefault="004C337B" w:rsidP="004C337B">
      <w:pPr>
        <w:outlineLvl w:val="0"/>
        <w:rPr>
          <w:b/>
          <w:sz w:val="28"/>
          <w:szCs w:val="28"/>
        </w:rPr>
      </w:pPr>
    </w:p>
    <w:p w:rsidR="004C337B" w:rsidRDefault="004C337B" w:rsidP="004C337B">
      <w:pPr>
        <w:outlineLvl w:val="0"/>
      </w:pPr>
      <w:r>
        <w:t xml:space="preserve">Объем (содержание муниципальной услуги </w:t>
      </w:r>
      <w:r>
        <w:rPr>
          <w:sz w:val="20"/>
          <w:szCs w:val="20"/>
        </w:rPr>
        <w:t>(</w:t>
      </w:r>
      <w:r>
        <w:t>в натуральных показателях</w:t>
      </w:r>
      <w:r>
        <w:rPr>
          <w:sz w:val="20"/>
          <w:szCs w:val="20"/>
        </w:rPr>
        <w:t>)</w:t>
      </w:r>
      <w:r>
        <w:t>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268"/>
        <w:gridCol w:w="2268"/>
        <w:gridCol w:w="2126"/>
        <w:gridCol w:w="3638"/>
      </w:tblGrid>
      <w:tr w:rsidR="004C337B" w:rsidTr="004C337B">
        <w:trPr>
          <w:trHeight w:val="3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фактическом значении показателя (исходные данные для ее расчета)</w:t>
            </w:r>
          </w:p>
        </w:tc>
      </w:tr>
      <w:tr w:rsidR="004C337B" w:rsidTr="004C337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B" w:rsidRDefault="004C337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B" w:rsidRDefault="004C337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               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                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B" w:rsidRDefault="004C337B">
            <w:pPr>
              <w:rPr>
                <w:b/>
                <w:sz w:val="20"/>
                <w:szCs w:val="20"/>
              </w:rPr>
            </w:pPr>
          </w:p>
        </w:tc>
      </w:tr>
      <w:tr w:rsidR="004C337B" w:rsidTr="004C33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337B" w:rsidTr="004C33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лица, получающие муниципальную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B" w:rsidRDefault="004C337B">
            <w:pPr>
              <w:ind w:right="-108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Списки воспитанников МБДОУ комбинированного вида  «Детский сад «Родничок»  г. Сусумана», статистическая отчетность – Ф.85-К </w:t>
            </w:r>
          </w:p>
        </w:tc>
      </w:tr>
    </w:tbl>
    <w:p w:rsidR="004C337B" w:rsidRDefault="004C337B" w:rsidP="004C337B">
      <w:pPr>
        <w:outlineLvl w:val="0"/>
        <w:rPr>
          <w:sz w:val="28"/>
          <w:szCs w:val="28"/>
        </w:rPr>
      </w:pPr>
    </w:p>
    <w:p w:rsidR="004C337B" w:rsidRDefault="004C337B" w:rsidP="004C337B">
      <w:pPr>
        <w:outlineLvl w:val="0"/>
      </w:pPr>
      <w:r>
        <w:t xml:space="preserve">                        </w:t>
      </w:r>
    </w:p>
    <w:p w:rsidR="004C337B" w:rsidRDefault="004C337B" w:rsidP="004C337B">
      <w:pPr>
        <w:outlineLvl w:val="0"/>
      </w:pPr>
      <w:r>
        <w:t xml:space="preserve">                          И.о. заведующего МБДОУ </w:t>
      </w:r>
    </w:p>
    <w:p w:rsidR="004C337B" w:rsidRDefault="004C337B" w:rsidP="004C337B">
      <w:pPr>
        <w:outlineLvl w:val="0"/>
      </w:pPr>
      <w:r>
        <w:t xml:space="preserve">                          комбинированного вида</w:t>
      </w:r>
    </w:p>
    <w:p w:rsidR="004C337B" w:rsidRDefault="004C337B" w:rsidP="004C337B">
      <w:pPr>
        <w:outlineLvl w:val="0"/>
      </w:pPr>
      <w:r>
        <w:t xml:space="preserve">                         «Детский сад «Родничок» г. Сусумана»                                                                                                  М.Ю. Лебедева</w:t>
      </w:r>
    </w:p>
    <w:p w:rsidR="004C337B" w:rsidRDefault="004C337B" w:rsidP="004C337B">
      <w:pPr>
        <w:rPr>
          <w:sz w:val="28"/>
          <w:szCs w:val="28"/>
        </w:rPr>
        <w:sectPr w:rsidR="004C337B">
          <w:pgSz w:w="16838" w:h="11906" w:orient="landscape"/>
          <w:pgMar w:top="540" w:right="1134" w:bottom="360" w:left="1134" w:header="709" w:footer="709" w:gutter="0"/>
          <w:cols w:space="720"/>
        </w:sectPr>
      </w:pPr>
    </w:p>
    <w:p w:rsidR="004C337B" w:rsidRDefault="004C337B" w:rsidP="004C337B">
      <w:pPr>
        <w:outlineLvl w:val="0"/>
      </w:pPr>
    </w:p>
    <w:p w:rsidR="008816A2" w:rsidRDefault="008816A2">
      <w:bookmarkStart w:id="0" w:name="_GoBack"/>
      <w:bookmarkEnd w:id="0"/>
    </w:p>
    <w:sectPr w:rsidR="008816A2" w:rsidSect="004C3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F"/>
    <w:rsid w:val="002D669F"/>
    <w:rsid w:val="004C337B"/>
    <w:rsid w:val="008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3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3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-sad-rodnich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2017-12-26T05:22:00Z</dcterms:created>
  <dcterms:modified xsi:type="dcterms:W3CDTF">2017-12-26T05:22:00Z</dcterms:modified>
</cp:coreProperties>
</file>