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7724" w14:textId="77777777" w:rsidR="009A27B3" w:rsidRDefault="009A27B3" w:rsidP="009A27B3">
      <w:pPr>
        <w:spacing w:after="0" w:line="240" w:lineRule="atLeast"/>
        <w:ind w:firstLine="53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№2</w:t>
      </w:r>
    </w:p>
    <w:p w14:paraId="41096743" w14:textId="77777777" w:rsidR="009A27B3" w:rsidRPr="009B5613" w:rsidRDefault="009A27B3" w:rsidP="009A27B3">
      <w:pPr>
        <w:spacing w:after="0" w:line="240" w:lineRule="atLeast"/>
        <w:ind w:firstLine="53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протоколу № 04 от 11.08.2020</w:t>
      </w:r>
    </w:p>
    <w:p w14:paraId="20CB3E3F" w14:textId="77777777" w:rsidR="009A27B3" w:rsidRPr="009B5613" w:rsidRDefault="009A27B3" w:rsidP="009A27B3">
      <w:pPr>
        <w:spacing w:after="0" w:line="240" w:lineRule="atLeast"/>
        <w:ind w:firstLine="539"/>
        <w:jc w:val="right"/>
        <w:rPr>
          <w:rFonts w:ascii="Times New Roman" w:eastAsia="Calibri" w:hAnsi="Times New Roman" w:cs="Times New Roman"/>
        </w:rPr>
      </w:pPr>
    </w:p>
    <w:p w14:paraId="301FC69D" w14:textId="77777777" w:rsidR="009A27B3" w:rsidRPr="009B5613" w:rsidRDefault="009A27B3" w:rsidP="009A27B3">
      <w:pPr>
        <w:spacing w:after="0" w:line="240" w:lineRule="atLeast"/>
        <w:ind w:firstLine="539"/>
        <w:jc w:val="right"/>
        <w:rPr>
          <w:rFonts w:ascii="Times New Roman" w:eastAsia="Times New Roman" w:hAnsi="Times New Roman" w:cs="Times New Roman"/>
          <w:b/>
        </w:rPr>
      </w:pPr>
    </w:p>
    <w:p w14:paraId="4E1332B3" w14:textId="77777777" w:rsidR="009A27B3" w:rsidRDefault="009A27B3" w:rsidP="009A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Значения, содержащиеся в конкурсном предложен</w:t>
      </w:r>
      <w:proofErr w:type="gramStart"/>
      <w:r w:rsidRPr="00C6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 ООО</w:t>
      </w:r>
      <w:proofErr w:type="gramEnd"/>
      <w:r w:rsidRPr="00C6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«Сусуман-Ресурс»</w:t>
      </w:r>
    </w:p>
    <w:p w14:paraId="5DA3D51D" w14:textId="77777777" w:rsidR="00EA1214" w:rsidRPr="00C62231" w:rsidRDefault="00EA1214" w:rsidP="009A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B6F9BD" w14:textId="23CC95E8" w:rsidR="009A27B3" w:rsidRPr="00C62231" w:rsidRDefault="009A27B3" w:rsidP="009A27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B5613">
        <w:rPr>
          <w:rFonts w:ascii="Times New Roman" w:eastAsia="Times New Roman" w:hAnsi="Times New Roman" w:cs="Times New Roman"/>
          <w:color w:val="000000"/>
        </w:rPr>
        <w:tab/>
      </w:r>
      <w:r w:rsidRPr="00C62231">
        <w:rPr>
          <w:rFonts w:ascii="Times New Roman" w:eastAsia="Times New Roman" w:hAnsi="Times New Roman" w:cs="Times New Roman"/>
          <w:b/>
          <w:color w:val="000000"/>
        </w:rPr>
        <w:t>1.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(тыс. руб.</w:t>
      </w:r>
      <w:r w:rsidR="00C605DB">
        <w:rPr>
          <w:rFonts w:ascii="Times New Roman" w:eastAsia="Times New Roman" w:hAnsi="Times New Roman" w:cs="Times New Roman"/>
          <w:b/>
          <w:color w:val="000000"/>
        </w:rPr>
        <w:t>, без НДС</w:t>
      </w:r>
      <w:r w:rsidRPr="00C62231">
        <w:rPr>
          <w:rFonts w:ascii="Times New Roman" w:eastAsia="Times New Roman" w:hAnsi="Times New Roman" w:cs="Times New Roman"/>
          <w:b/>
          <w:color w:val="000000"/>
        </w:rPr>
        <w:t xml:space="preserve">): </w:t>
      </w:r>
    </w:p>
    <w:tbl>
      <w:tblPr>
        <w:tblStyle w:val="2"/>
        <w:tblW w:w="11222" w:type="dxa"/>
        <w:tblInd w:w="1786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701"/>
        <w:gridCol w:w="1418"/>
        <w:gridCol w:w="1559"/>
        <w:gridCol w:w="2467"/>
      </w:tblGrid>
      <w:tr w:rsidR="009A27B3" w:rsidRPr="009B5613" w14:paraId="1B4EDA9C" w14:textId="77777777" w:rsidTr="00F81017">
        <w:trPr>
          <w:trHeight w:val="419"/>
        </w:trPr>
        <w:tc>
          <w:tcPr>
            <w:tcW w:w="2802" w:type="dxa"/>
          </w:tcPr>
          <w:p w14:paraId="329780D5" w14:textId="77777777" w:rsidR="009A27B3" w:rsidRPr="00C605DB" w:rsidRDefault="009A27B3" w:rsidP="009A27B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275" w:type="dxa"/>
          </w:tcPr>
          <w:p w14:paraId="7936358E" w14:textId="77777777" w:rsidR="009A27B3" w:rsidRPr="00C605DB" w:rsidRDefault="009A27B3" w:rsidP="009A27B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05D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14:paraId="2FB1820C" w14:textId="77777777" w:rsidR="009A27B3" w:rsidRPr="00C605DB" w:rsidRDefault="009A27B3" w:rsidP="009A27B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05D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14:paraId="47D6CAC5" w14:textId="77777777" w:rsidR="009A27B3" w:rsidRPr="00C605DB" w:rsidRDefault="009A27B3" w:rsidP="009A27B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05D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</w:tcPr>
          <w:p w14:paraId="162DBB30" w14:textId="77777777" w:rsidR="009A27B3" w:rsidRPr="00C605DB" w:rsidRDefault="009A27B3" w:rsidP="009A27B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05D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467" w:type="dxa"/>
          </w:tcPr>
          <w:p w14:paraId="7372EF2F" w14:textId="77777777" w:rsidR="009A27B3" w:rsidRPr="00C605DB" w:rsidRDefault="009A27B3" w:rsidP="009A27B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C605DB">
              <w:rPr>
                <w:b/>
                <w:sz w:val="22"/>
                <w:szCs w:val="22"/>
              </w:rPr>
              <w:t>2024</w:t>
            </w:r>
          </w:p>
        </w:tc>
      </w:tr>
      <w:tr w:rsidR="009A27B3" w:rsidRPr="009B5613" w14:paraId="1F5FF8B9" w14:textId="77777777" w:rsidTr="00F81017">
        <w:trPr>
          <w:trHeight w:val="222"/>
        </w:trPr>
        <w:tc>
          <w:tcPr>
            <w:tcW w:w="11222" w:type="dxa"/>
            <w:gridSpan w:val="6"/>
          </w:tcPr>
          <w:p w14:paraId="3B2541F4" w14:textId="77777777" w:rsidR="009A27B3" w:rsidRPr="00C605DB" w:rsidRDefault="009A27B3" w:rsidP="009A27B3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605DB">
              <w:rPr>
                <w:b/>
                <w:i/>
                <w:sz w:val="22"/>
                <w:szCs w:val="22"/>
              </w:rPr>
              <w:t>Теплоснабжение</w:t>
            </w:r>
          </w:p>
        </w:tc>
      </w:tr>
      <w:tr w:rsidR="009A27B3" w:rsidRPr="009B5613" w14:paraId="3FE1BD97" w14:textId="77777777" w:rsidTr="00F81017">
        <w:trPr>
          <w:trHeight w:val="233"/>
        </w:trPr>
        <w:tc>
          <w:tcPr>
            <w:tcW w:w="2802" w:type="dxa"/>
          </w:tcPr>
          <w:p w14:paraId="3FD584D5" w14:textId="77777777" w:rsidR="009A27B3" w:rsidRPr="00C605DB" w:rsidRDefault="009A27B3" w:rsidP="009A27B3">
            <w:pPr>
              <w:spacing w:after="12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Предельный размер расходов в </w:t>
            </w:r>
            <w:proofErr w:type="spellStart"/>
            <w:r w:rsidRPr="00C605DB">
              <w:rPr>
                <w:sz w:val="22"/>
                <w:szCs w:val="22"/>
              </w:rPr>
              <w:t>тыс</w:t>
            </w:r>
            <w:proofErr w:type="gramStart"/>
            <w:r w:rsidRPr="00C605DB">
              <w:rPr>
                <w:sz w:val="22"/>
                <w:szCs w:val="22"/>
              </w:rPr>
              <w:t>.р</w:t>
            </w:r>
            <w:proofErr w:type="gramEnd"/>
            <w:r w:rsidRPr="00C605DB">
              <w:rPr>
                <w:sz w:val="22"/>
                <w:szCs w:val="22"/>
              </w:rPr>
              <w:t>уб</w:t>
            </w:r>
            <w:proofErr w:type="spellEnd"/>
            <w:r w:rsidRPr="00C605D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7D55BEFC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5D8CC10E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341 617,69</w:t>
            </w:r>
          </w:p>
        </w:tc>
        <w:tc>
          <w:tcPr>
            <w:tcW w:w="1418" w:type="dxa"/>
            <w:vAlign w:val="center"/>
          </w:tcPr>
          <w:p w14:paraId="7BD72B7F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2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356 850,58</w:t>
            </w:r>
          </w:p>
        </w:tc>
        <w:tc>
          <w:tcPr>
            <w:tcW w:w="1559" w:type="dxa"/>
            <w:vAlign w:val="center"/>
          </w:tcPr>
          <w:p w14:paraId="08AC992E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112 385,42</w:t>
            </w:r>
          </w:p>
        </w:tc>
        <w:tc>
          <w:tcPr>
            <w:tcW w:w="2467" w:type="dxa"/>
          </w:tcPr>
          <w:p w14:paraId="607D3EDE" w14:textId="6311583A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112 385,42</w:t>
            </w:r>
          </w:p>
        </w:tc>
      </w:tr>
      <w:tr w:rsidR="009A27B3" w:rsidRPr="009B5613" w14:paraId="0CD68D65" w14:textId="77777777" w:rsidTr="00F81017">
        <w:trPr>
          <w:trHeight w:val="268"/>
        </w:trPr>
        <w:tc>
          <w:tcPr>
            <w:tcW w:w="11222" w:type="dxa"/>
            <w:gridSpan w:val="6"/>
          </w:tcPr>
          <w:p w14:paraId="523315C2" w14:textId="77777777" w:rsidR="009A27B3" w:rsidRPr="00C605DB" w:rsidRDefault="009A27B3" w:rsidP="009A27B3">
            <w:pPr>
              <w:spacing w:after="120"/>
              <w:jc w:val="center"/>
              <w:rPr>
                <w:sz w:val="22"/>
                <w:szCs w:val="22"/>
              </w:rPr>
            </w:pPr>
            <w:r w:rsidRPr="00C605DB">
              <w:rPr>
                <w:b/>
                <w:i/>
                <w:sz w:val="22"/>
                <w:szCs w:val="22"/>
              </w:rPr>
              <w:t>Холодное водоснабжение</w:t>
            </w:r>
          </w:p>
        </w:tc>
      </w:tr>
      <w:tr w:rsidR="009A27B3" w:rsidRPr="009B5613" w14:paraId="09B570FA" w14:textId="77777777" w:rsidTr="00F81017">
        <w:trPr>
          <w:trHeight w:val="230"/>
        </w:trPr>
        <w:tc>
          <w:tcPr>
            <w:tcW w:w="2802" w:type="dxa"/>
          </w:tcPr>
          <w:p w14:paraId="1DFB0DF8" w14:textId="77777777" w:rsidR="009A27B3" w:rsidRPr="00C605DB" w:rsidRDefault="009A27B3" w:rsidP="009A27B3">
            <w:pPr>
              <w:spacing w:after="12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Предельный размер расходов в </w:t>
            </w:r>
            <w:proofErr w:type="spellStart"/>
            <w:r w:rsidRPr="00C605DB">
              <w:rPr>
                <w:sz w:val="22"/>
                <w:szCs w:val="22"/>
              </w:rPr>
              <w:t>тыс</w:t>
            </w:r>
            <w:proofErr w:type="gramStart"/>
            <w:r w:rsidRPr="00C605DB">
              <w:rPr>
                <w:sz w:val="22"/>
                <w:szCs w:val="22"/>
              </w:rPr>
              <w:t>.р</w:t>
            </w:r>
            <w:proofErr w:type="gramEnd"/>
            <w:r w:rsidRPr="00C605DB">
              <w:rPr>
                <w:sz w:val="22"/>
                <w:szCs w:val="22"/>
              </w:rPr>
              <w:t>уб</w:t>
            </w:r>
            <w:proofErr w:type="spellEnd"/>
            <w:r w:rsidRPr="00C605D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4353B85D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7DD49662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7 473,45</w:t>
            </w:r>
          </w:p>
        </w:tc>
        <w:tc>
          <w:tcPr>
            <w:tcW w:w="1418" w:type="dxa"/>
            <w:vAlign w:val="center"/>
          </w:tcPr>
          <w:p w14:paraId="5F9A1C32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1 466,14</w:t>
            </w:r>
          </w:p>
        </w:tc>
        <w:tc>
          <w:tcPr>
            <w:tcW w:w="1559" w:type="dxa"/>
            <w:vAlign w:val="center"/>
          </w:tcPr>
          <w:p w14:paraId="363887E6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1 962,29</w:t>
            </w:r>
          </w:p>
        </w:tc>
        <w:tc>
          <w:tcPr>
            <w:tcW w:w="2467" w:type="dxa"/>
          </w:tcPr>
          <w:p w14:paraId="31C26550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1178,29</w:t>
            </w:r>
          </w:p>
        </w:tc>
      </w:tr>
      <w:tr w:rsidR="009A27B3" w:rsidRPr="009B5613" w14:paraId="12E039B4" w14:textId="77777777" w:rsidTr="00F81017">
        <w:trPr>
          <w:trHeight w:val="157"/>
        </w:trPr>
        <w:tc>
          <w:tcPr>
            <w:tcW w:w="11222" w:type="dxa"/>
            <w:gridSpan w:val="6"/>
          </w:tcPr>
          <w:p w14:paraId="10BBE22B" w14:textId="77777777" w:rsidR="009A27B3" w:rsidRPr="00C605DB" w:rsidRDefault="009A27B3" w:rsidP="009A27B3">
            <w:pPr>
              <w:spacing w:after="120"/>
              <w:jc w:val="center"/>
              <w:rPr>
                <w:b/>
                <w:i/>
                <w:sz w:val="22"/>
                <w:szCs w:val="22"/>
              </w:rPr>
            </w:pPr>
            <w:r w:rsidRPr="00C605DB">
              <w:rPr>
                <w:b/>
                <w:i/>
                <w:sz w:val="22"/>
                <w:szCs w:val="22"/>
              </w:rPr>
              <w:t>Горячее водоснабжение</w:t>
            </w:r>
          </w:p>
        </w:tc>
      </w:tr>
      <w:tr w:rsidR="009A27B3" w:rsidRPr="009B5613" w14:paraId="0AE56EFF" w14:textId="77777777" w:rsidTr="00F81017">
        <w:trPr>
          <w:trHeight w:val="323"/>
        </w:trPr>
        <w:tc>
          <w:tcPr>
            <w:tcW w:w="2802" w:type="dxa"/>
          </w:tcPr>
          <w:p w14:paraId="3F127D11" w14:textId="77777777" w:rsidR="009A27B3" w:rsidRPr="00C605DB" w:rsidRDefault="009A27B3" w:rsidP="009A27B3">
            <w:pPr>
              <w:spacing w:after="12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Предельный размер расходов в </w:t>
            </w:r>
            <w:proofErr w:type="spellStart"/>
            <w:r w:rsidRPr="00C605DB">
              <w:rPr>
                <w:sz w:val="22"/>
                <w:szCs w:val="22"/>
              </w:rPr>
              <w:t>тыс</w:t>
            </w:r>
            <w:proofErr w:type="gramStart"/>
            <w:r w:rsidRPr="00C605DB">
              <w:rPr>
                <w:sz w:val="22"/>
                <w:szCs w:val="22"/>
              </w:rPr>
              <w:t>.р</w:t>
            </w:r>
            <w:proofErr w:type="gramEnd"/>
            <w:r w:rsidRPr="00C605DB">
              <w:rPr>
                <w:sz w:val="22"/>
                <w:szCs w:val="22"/>
              </w:rPr>
              <w:t>уб</w:t>
            </w:r>
            <w:proofErr w:type="spellEnd"/>
            <w:r w:rsidRPr="00C605D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4354C460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14:paraId="25FE707E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55 552,08</w:t>
            </w:r>
          </w:p>
        </w:tc>
        <w:tc>
          <w:tcPr>
            <w:tcW w:w="1418" w:type="dxa"/>
            <w:vAlign w:val="center"/>
          </w:tcPr>
          <w:p w14:paraId="2D2E4E8B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55 552,08</w:t>
            </w:r>
          </w:p>
        </w:tc>
        <w:tc>
          <w:tcPr>
            <w:tcW w:w="1559" w:type="dxa"/>
            <w:vAlign w:val="center"/>
          </w:tcPr>
          <w:p w14:paraId="6487E9E2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55 552,08</w:t>
            </w:r>
          </w:p>
        </w:tc>
        <w:tc>
          <w:tcPr>
            <w:tcW w:w="2467" w:type="dxa"/>
          </w:tcPr>
          <w:p w14:paraId="4D247691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55 552,08</w:t>
            </w:r>
          </w:p>
        </w:tc>
      </w:tr>
      <w:tr w:rsidR="009A27B3" w:rsidRPr="009B5613" w14:paraId="0F1579A8" w14:textId="77777777" w:rsidTr="00F81017">
        <w:trPr>
          <w:trHeight w:val="269"/>
        </w:trPr>
        <w:tc>
          <w:tcPr>
            <w:tcW w:w="11222" w:type="dxa"/>
            <w:gridSpan w:val="6"/>
          </w:tcPr>
          <w:p w14:paraId="1EDFE9B5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i/>
                <w:sz w:val="22"/>
                <w:szCs w:val="22"/>
              </w:rPr>
            </w:pPr>
            <w:r w:rsidRPr="00C605DB">
              <w:rPr>
                <w:b/>
                <w:i/>
                <w:sz w:val="22"/>
                <w:szCs w:val="22"/>
              </w:rPr>
              <w:t>Водоотведение</w:t>
            </w:r>
          </w:p>
        </w:tc>
      </w:tr>
      <w:tr w:rsidR="009A27B3" w:rsidRPr="009B5613" w14:paraId="02D1A09C" w14:textId="77777777" w:rsidTr="00F81017">
        <w:trPr>
          <w:trHeight w:val="248"/>
        </w:trPr>
        <w:tc>
          <w:tcPr>
            <w:tcW w:w="2802" w:type="dxa"/>
          </w:tcPr>
          <w:p w14:paraId="45E8DEA6" w14:textId="77777777" w:rsidR="009A27B3" w:rsidRPr="00C605DB" w:rsidRDefault="009A27B3" w:rsidP="009A27B3">
            <w:pPr>
              <w:spacing w:after="12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Предельный размер расходов в </w:t>
            </w:r>
            <w:proofErr w:type="spellStart"/>
            <w:r w:rsidRPr="00C605DB">
              <w:rPr>
                <w:sz w:val="22"/>
                <w:szCs w:val="22"/>
              </w:rPr>
              <w:t>тыс</w:t>
            </w:r>
            <w:proofErr w:type="gramStart"/>
            <w:r w:rsidRPr="00C605DB">
              <w:rPr>
                <w:sz w:val="22"/>
                <w:szCs w:val="22"/>
              </w:rPr>
              <w:t>.р</w:t>
            </w:r>
            <w:proofErr w:type="gramEnd"/>
            <w:r w:rsidRPr="00C605DB">
              <w:rPr>
                <w:sz w:val="22"/>
                <w:szCs w:val="22"/>
              </w:rPr>
              <w:t>уб</w:t>
            </w:r>
            <w:proofErr w:type="spellEnd"/>
            <w:r w:rsidRPr="00C605DB">
              <w:rPr>
                <w:sz w:val="22"/>
                <w:szCs w:val="22"/>
              </w:rPr>
              <w:t>.</w:t>
            </w:r>
          </w:p>
        </w:tc>
        <w:tc>
          <w:tcPr>
            <w:tcW w:w="8420" w:type="dxa"/>
            <w:gridSpan w:val="5"/>
            <w:vAlign w:val="center"/>
          </w:tcPr>
          <w:p w14:paraId="11B25E20" w14:textId="77777777" w:rsidR="009A27B3" w:rsidRPr="00C605DB" w:rsidRDefault="009A27B3" w:rsidP="009A27B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C605DB">
              <w:rPr>
                <w:bCs/>
                <w:sz w:val="22"/>
                <w:szCs w:val="22"/>
              </w:rPr>
              <w:t>Стоимость будет определена после обследования сетей и выполнения проектных работ</w:t>
            </w:r>
          </w:p>
        </w:tc>
      </w:tr>
    </w:tbl>
    <w:p w14:paraId="006C6FBB" w14:textId="77777777" w:rsidR="00F81017" w:rsidRDefault="00F81017" w:rsidP="00F8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5AC3">
        <w:rPr>
          <w:rFonts w:ascii="Times New Roman" w:eastAsia="Times New Roman" w:hAnsi="Times New Roman" w:cs="Times New Roman"/>
          <w:b/>
          <w:sz w:val="20"/>
          <w:szCs w:val="20"/>
        </w:rPr>
        <w:t>Объем расходов, финансируемых за счет средств Концедента, на реконструкцию (модернизацию) Объекта Концессионного соглашения:</w:t>
      </w:r>
    </w:p>
    <w:p w14:paraId="5B06FD46" w14:textId="77777777" w:rsidR="00F81017" w:rsidRPr="007A5AC3" w:rsidRDefault="00F81017" w:rsidP="00F81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34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850"/>
        <w:gridCol w:w="851"/>
        <w:gridCol w:w="142"/>
        <w:gridCol w:w="992"/>
        <w:gridCol w:w="142"/>
        <w:gridCol w:w="1275"/>
        <w:gridCol w:w="1134"/>
      </w:tblGrid>
      <w:tr w:rsidR="00F81017" w:rsidRPr="007A5AC3" w14:paraId="4EF0A3F4" w14:textId="77777777" w:rsidTr="00F81017">
        <w:trPr>
          <w:trHeight w:val="377"/>
        </w:trPr>
        <w:tc>
          <w:tcPr>
            <w:tcW w:w="709" w:type="dxa"/>
            <w:vAlign w:val="center"/>
            <w:hideMark/>
          </w:tcPr>
          <w:p w14:paraId="362F43F1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14:paraId="4E4E4DDD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gramStart"/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gramEnd"/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  <w:hideMark/>
          </w:tcPr>
          <w:p w14:paraId="2D0E04E8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0DDF0828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14:paraId="4048B222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3FE6A6C1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14:paraId="0E98233E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7D8CAEED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191FBD26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71A828CD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14:paraId="5B32440C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326958B3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E7CAACA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5FB0C01A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14:paraId="1AC6928B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1251C9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2024</w:t>
            </w:r>
          </w:p>
        </w:tc>
      </w:tr>
      <w:tr w:rsidR="00F81017" w:rsidRPr="007A5AC3" w14:paraId="14464424" w14:textId="77777777" w:rsidTr="00F81017">
        <w:tc>
          <w:tcPr>
            <w:tcW w:w="11340" w:type="dxa"/>
            <w:gridSpan w:val="10"/>
          </w:tcPr>
          <w:p w14:paraId="00CEB018" w14:textId="77777777" w:rsidR="00F81017" w:rsidRPr="001251C9" w:rsidRDefault="00F81017" w:rsidP="00284F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1C9">
              <w:rPr>
                <w:rFonts w:ascii="Times New Roman" w:eastAsia="Times New Roman" w:hAnsi="Times New Roman" w:cs="Times New Roman"/>
                <w:b/>
              </w:rPr>
              <w:t>Теплоснабжение</w:t>
            </w:r>
          </w:p>
        </w:tc>
      </w:tr>
      <w:tr w:rsidR="00F81017" w:rsidRPr="007A5AC3" w14:paraId="4269761C" w14:textId="77777777" w:rsidTr="00F81017">
        <w:tc>
          <w:tcPr>
            <w:tcW w:w="709" w:type="dxa"/>
          </w:tcPr>
          <w:p w14:paraId="66B0CE20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251C9">
              <w:rPr>
                <w:rFonts w:ascii="Times New Roman CYR" w:eastAsia="Times New Roman" w:hAnsi="Times New Roman CYR" w:cs="Times New Roman CYR"/>
              </w:rPr>
              <w:t>1.1.</w:t>
            </w:r>
          </w:p>
        </w:tc>
        <w:tc>
          <w:tcPr>
            <w:tcW w:w="4253" w:type="dxa"/>
          </w:tcPr>
          <w:p w14:paraId="27E09E0C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  <w:color w:val="00000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14:paraId="6F1BEA41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1CF6ACC9" w14:textId="77777777" w:rsidR="00F81017" w:rsidRPr="001251C9" w:rsidRDefault="00F81017" w:rsidP="00284F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851" w:type="dxa"/>
            <w:vAlign w:val="center"/>
          </w:tcPr>
          <w:p w14:paraId="3E4F6786" w14:textId="77777777" w:rsidR="00F81017" w:rsidRPr="001251C9" w:rsidRDefault="00F81017" w:rsidP="00284F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  <w:gridSpan w:val="2"/>
            <w:vAlign w:val="center"/>
          </w:tcPr>
          <w:p w14:paraId="0743449E" w14:textId="77777777" w:rsidR="00F81017" w:rsidRPr="001251C9" w:rsidRDefault="00F81017" w:rsidP="00284F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417" w:type="dxa"/>
            <w:gridSpan w:val="2"/>
            <w:vAlign w:val="center"/>
          </w:tcPr>
          <w:p w14:paraId="3AAC1912" w14:textId="77777777" w:rsidR="00F81017" w:rsidRPr="001251C9" w:rsidRDefault="00F81017" w:rsidP="00284F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14:paraId="774A9FCD" w14:textId="77777777" w:rsidR="00F81017" w:rsidRPr="001251C9" w:rsidRDefault="00F81017" w:rsidP="00284F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E17AA1" w14:textId="77777777" w:rsidR="00F81017" w:rsidRPr="001251C9" w:rsidRDefault="00F81017" w:rsidP="00284F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2A2F67" w14:textId="77777777" w:rsidR="00F81017" w:rsidRPr="001251C9" w:rsidRDefault="00F81017" w:rsidP="00284F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75,0</w:t>
            </w:r>
          </w:p>
        </w:tc>
      </w:tr>
      <w:tr w:rsidR="00F81017" w:rsidRPr="007A5AC3" w14:paraId="4155E0B3" w14:textId="77777777" w:rsidTr="00F81017">
        <w:trPr>
          <w:trHeight w:val="645"/>
        </w:trPr>
        <w:tc>
          <w:tcPr>
            <w:tcW w:w="709" w:type="dxa"/>
          </w:tcPr>
          <w:p w14:paraId="62E4D507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251C9">
              <w:rPr>
                <w:rFonts w:ascii="Times New Roman CYR" w:eastAsia="Times New Roman" w:hAnsi="Times New Roman CYR" w:cs="Times New Roman CYR"/>
              </w:rPr>
              <w:t>1.2.</w:t>
            </w:r>
          </w:p>
        </w:tc>
        <w:tc>
          <w:tcPr>
            <w:tcW w:w="4253" w:type="dxa"/>
          </w:tcPr>
          <w:p w14:paraId="7FCD6AF8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6378" w:type="dxa"/>
            <w:gridSpan w:val="8"/>
          </w:tcPr>
          <w:p w14:paraId="068DAED9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 xml:space="preserve">Бюджет муниципального образования </w:t>
            </w:r>
          </w:p>
          <w:p w14:paraId="04796CF7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251C9">
              <w:rPr>
                <w:rFonts w:ascii="Times New Roman" w:eastAsia="Times New Roman" w:hAnsi="Times New Roman" w:cs="Times New Roman"/>
              </w:rPr>
              <w:t>«Сусуманский городской округ»</w:t>
            </w:r>
          </w:p>
        </w:tc>
      </w:tr>
      <w:tr w:rsidR="00F81017" w:rsidRPr="007A5AC3" w14:paraId="04EA018E" w14:textId="77777777" w:rsidTr="00F81017">
        <w:trPr>
          <w:trHeight w:val="276"/>
        </w:trPr>
        <w:tc>
          <w:tcPr>
            <w:tcW w:w="11340" w:type="dxa"/>
            <w:gridSpan w:val="10"/>
          </w:tcPr>
          <w:p w14:paraId="169A09DF" w14:textId="77777777" w:rsidR="00F81017" w:rsidRPr="001251C9" w:rsidRDefault="00F81017" w:rsidP="00284FC5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 CYR" w:hAnsi="Times New Roman CYR" w:cs="Times New Roman CYR"/>
                <w:b/>
              </w:rPr>
            </w:pPr>
            <w:r w:rsidRPr="001251C9">
              <w:rPr>
                <w:rFonts w:ascii="Times New Roman CYR" w:hAnsi="Times New Roman CYR" w:cs="Times New Roman CYR"/>
                <w:b/>
              </w:rPr>
              <w:t>Холодное водоснабжение</w:t>
            </w:r>
          </w:p>
          <w:p w14:paraId="2E79777F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F81017" w:rsidRPr="00EF22B2" w14:paraId="5042BC15" w14:textId="77777777" w:rsidTr="00F81017">
        <w:tc>
          <w:tcPr>
            <w:tcW w:w="709" w:type="dxa"/>
          </w:tcPr>
          <w:p w14:paraId="204A63D4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lastRenderedPageBreak/>
              <w:t>1.3.</w:t>
            </w:r>
          </w:p>
        </w:tc>
        <w:tc>
          <w:tcPr>
            <w:tcW w:w="4253" w:type="dxa"/>
          </w:tcPr>
          <w:p w14:paraId="60E47B2E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  <w:color w:val="000000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14:paraId="38567245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0118B8B2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</w:tcPr>
          <w:p w14:paraId="2C724421" w14:textId="77777777" w:rsidR="00F81017" w:rsidRPr="001251C9" w:rsidRDefault="00F81017" w:rsidP="00284FC5">
            <w:pPr>
              <w:jc w:val="center"/>
              <w:rPr>
                <w:rFonts w:ascii="Times New Roman" w:hAnsi="Times New Roman" w:cs="Times New Roman"/>
              </w:rPr>
            </w:pPr>
          </w:p>
          <w:p w14:paraId="36AC7A0F" w14:textId="77777777" w:rsidR="00F81017" w:rsidRPr="001251C9" w:rsidRDefault="00F81017" w:rsidP="00284FC5">
            <w:pPr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</w:tcPr>
          <w:p w14:paraId="11D36F26" w14:textId="77777777" w:rsidR="00F81017" w:rsidRPr="001251C9" w:rsidRDefault="00F81017" w:rsidP="00284FC5">
            <w:pPr>
              <w:jc w:val="center"/>
              <w:rPr>
                <w:rFonts w:ascii="Times New Roman" w:hAnsi="Times New Roman" w:cs="Times New Roman"/>
              </w:rPr>
            </w:pPr>
          </w:p>
          <w:p w14:paraId="775BD0EE" w14:textId="77777777" w:rsidR="00F81017" w:rsidRPr="001251C9" w:rsidRDefault="00F81017" w:rsidP="00284FC5">
            <w:pPr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  <w:gridSpan w:val="2"/>
          </w:tcPr>
          <w:p w14:paraId="186B2948" w14:textId="77777777" w:rsidR="00F81017" w:rsidRPr="001251C9" w:rsidRDefault="00F81017" w:rsidP="00284FC5">
            <w:pPr>
              <w:jc w:val="center"/>
              <w:rPr>
                <w:rFonts w:ascii="Times New Roman" w:hAnsi="Times New Roman" w:cs="Times New Roman"/>
              </w:rPr>
            </w:pPr>
          </w:p>
          <w:p w14:paraId="621B7B82" w14:textId="77777777" w:rsidR="00F81017" w:rsidRPr="001251C9" w:rsidRDefault="00F81017" w:rsidP="00284FC5">
            <w:pPr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14:paraId="535E0796" w14:textId="77777777" w:rsidR="00F81017" w:rsidRPr="001251C9" w:rsidRDefault="00F81017" w:rsidP="00284FC5">
            <w:pPr>
              <w:jc w:val="center"/>
              <w:rPr>
                <w:rFonts w:ascii="Times New Roman" w:hAnsi="Times New Roman" w:cs="Times New Roman"/>
              </w:rPr>
            </w:pPr>
          </w:p>
          <w:p w14:paraId="5955EBC5" w14:textId="77777777" w:rsidR="00F81017" w:rsidRPr="001251C9" w:rsidRDefault="00F81017" w:rsidP="00284FC5">
            <w:pPr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</w:tr>
      <w:tr w:rsidR="00F81017" w:rsidRPr="00EF22B2" w14:paraId="3D488130" w14:textId="77777777" w:rsidTr="00F81017">
        <w:trPr>
          <w:trHeight w:val="645"/>
        </w:trPr>
        <w:tc>
          <w:tcPr>
            <w:tcW w:w="709" w:type="dxa"/>
          </w:tcPr>
          <w:p w14:paraId="2B365177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1.4.</w:t>
            </w:r>
          </w:p>
        </w:tc>
        <w:tc>
          <w:tcPr>
            <w:tcW w:w="4253" w:type="dxa"/>
          </w:tcPr>
          <w:p w14:paraId="5DE001EB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6378" w:type="dxa"/>
            <w:gridSpan w:val="8"/>
          </w:tcPr>
          <w:p w14:paraId="75B67D58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</w:p>
          <w:p w14:paraId="74F3852A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«Сусуманский городской округ»</w:t>
            </w:r>
          </w:p>
        </w:tc>
      </w:tr>
      <w:tr w:rsidR="00F81017" w:rsidRPr="007A5AC3" w14:paraId="4D48D331" w14:textId="77777777" w:rsidTr="00F81017">
        <w:trPr>
          <w:trHeight w:val="197"/>
        </w:trPr>
        <w:tc>
          <w:tcPr>
            <w:tcW w:w="11340" w:type="dxa"/>
            <w:gridSpan w:val="10"/>
          </w:tcPr>
          <w:p w14:paraId="2190DBB1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  <w:b/>
                <w:i/>
              </w:rPr>
              <w:t>Водоотведение</w:t>
            </w:r>
          </w:p>
        </w:tc>
      </w:tr>
      <w:tr w:rsidR="00F81017" w:rsidRPr="00F17BB2" w14:paraId="661BDD4F" w14:textId="77777777" w:rsidTr="00F81017">
        <w:tc>
          <w:tcPr>
            <w:tcW w:w="709" w:type="dxa"/>
          </w:tcPr>
          <w:p w14:paraId="7DDAD9FC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1.5.</w:t>
            </w:r>
          </w:p>
        </w:tc>
        <w:tc>
          <w:tcPr>
            <w:tcW w:w="4253" w:type="dxa"/>
          </w:tcPr>
          <w:p w14:paraId="4FE99AEC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14:paraId="4FE92BAC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3F3D3A74" w14:textId="77777777" w:rsidR="00F81017" w:rsidRPr="00F81017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10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14:paraId="2AF84D3B" w14:textId="77777777" w:rsidR="00F81017" w:rsidRPr="00F81017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10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14:paraId="12B7A927" w14:textId="77777777" w:rsidR="00F81017" w:rsidRPr="00F81017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10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vAlign w:val="center"/>
          </w:tcPr>
          <w:p w14:paraId="2AE0F30B" w14:textId="77777777" w:rsidR="00F81017" w:rsidRPr="00F81017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101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14:paraId="12D8B77A" w14:textId="77777777" w:rsidR="00F81017" w:rsidRPr="00F81017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1F038BEE" w14:textId="77777777" w:rsidR="00F81017" w:rsidRPr="00F81017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81017">
              <w:rPr>
                <w:rFonts w:ascii="Times New Roman" w:hAnsi="Times New Roman" w:cs="Times New Roman"/>
              </w:rPr>
              <w:t>50,0</w:t>
            </w:r>
          </w:p>
        </w:tc>
      </w:tr>
      <w:tr w:rsidR="00F81017" w:rsidRPr="00F17BB2" w14:paraId="60870DB9" w14:textId="77777777" w:rsidTr="00F81017">
        <w:trPr>
          <w:trHeight w:val="645"/>
        </w:trPr>
        <w:tc>
          <w:tcPr>
            <w:tcW w:w="709" w:type="dxa"/>
          </w:tcPr>
          <w:p w14:paraId="56061436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1.6.</w:t>
            </w:r>
          </w:p>
        </w:tc>
        <w:tc>
          <w:tcPr>
            <w:tcW w:w="4253" w:type="dxa"/>
          </w:tcPr>
          <w:p w14:paraId="424246C4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6378" w:type="dxa"/>
            <w:gridSpan w:val="8"/>
          </w:tcPr>
          <w:p w14:paraId="03A19D4E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</w:p>
          <w:p w14:paraId="6A1C737A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«Сусуманский городской округ»</w:t>
            </w:r>
          </w:p>
        </w:tc>
      </w:tr>
      <w:tr w:rsidR="00F81017" w:rsidRPr="001251C9" w14:paraId="32B5BDB6" w14:textId="77777777" w:rsidTr="00F81017">
        <w:trPr>
          <w:trHeight w:val="197"/>
        </w:trPr>
        <w:tc>
          <w:tcPr>
            <w:tcW w:w="11340" w:type="dxa"/>
            <w:gridSpan w:val="10"/>
          </w:tcPr>
          <w:p w14:paraId="38265C75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125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1251C9">
              <w:rPr>
                <w:rFonts w:ascii="Times New Roman CYR" w:hAnsi="Times New Roman CYR" w:cs="Times New Roman CYR"/>
                <w:b/>
                <w:i/>
              </w:rPr>
              <w:t>Горячее водоснабжение</w:t>
            </w:r>
          </w:p>
        </w:tc>
      </w:tr>
      <w:tr w:rsidR="00F81017" w:rsidRPr="00F17BB2" w14:paraId="2C19DBA4" w14:textId="77777777" w:rsidTr="00F81017">
        <w:tc>
          <w:tcPr>
            <w:tcW w:w="709" w:type="dxa"/>
          </w:tcPr>
          <w:p w14:paraId="013BB45B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1.5.</w:t>
            </w:r>
          </w:p>
        </w:tc>
        <w:tc>
          <w:tcPr>
            <w:tcW w:w="4253" w:type="dxa"/>
          </w:tcPr>
          <w:p w14:paraId="6A82B43D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Предельный объем расходов, финансируемых за счет средств Концедента, на реконструкцию Объекта концессионного соглашения на каждый год срока действия концессионного </w:t>
            </w:r>
          </w:p>
        </w:tc>
        <w:tc>
          <w:tcPr>
            <w:tcW w:w="992" w:type="dxa"/>
          </w:tcPr>
          <w:p w14:paraId="3349764F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240E6375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gridSpan w:val="2"/>
          </w:tcPr>
          <w:p w14:paraId="570A55D2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28B3CB8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gridSpan w:val="2"/>
          </w:tcPr>
          <w:p w14:paraId="72A53A1B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47B300CA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14:paraId="39321D46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5299E2BE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14:paraId="749C6478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14:paraId="2EC73A71" w14:textId="77777777" w:rsidR="00F81017" w:rsidRPr="001251C9" w:rsidRDefault="00F81017" w:rsidP="00284FC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251C9">
              <w:rPr>
                <w:rFonts w:ascii="Times New Roman" w:hAnsi="Times New Roman" w:cs="Times New Roman"/>
              </w:rPr>
              <w:t>25,0</w:t>
            </w:r>
          </w:p>
        </w:tc>
      </w:tr>
      <w:tr w:rsidR="00F81017" w:rsidRPr="00F17BB2" w14:paraId="1B48110A" w14:textId="77777777" w:rsidTr="00F81017">
        <w:trPr>
          <w:trHeight w:val="645"/>
        </w:trPr>
        <w:tc>
          <w:tcPr>
            <w:tcW w:w="709" w:type="dxa"/>
          </w:tcPr>
          <w:p w14:paraId="770BED34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1.6.</w:t>
            </w:r>
          </w:p>
        </w:tc>
        <w:tc>
          <w:tcPr>
            <w:tcW w:w="4253" w:type="dxa"/>
          </w:tcPr>
          <w:p w14:paraId="1F97E0CC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6378" w:type="dxa"/>
            <w:gridSpan w:val="8"/>
          </w:tcPr>
          <w:p w14:paraId="2097C428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 xml:space="preserve">Бюджет муниципального образования </w:t>
            </w:r>
          </w:p>
          <w:p w14:paraId="794D0865" w14:textId="77777777" w:rsidR="00F81017" w:rsidRPr="001251C9" w:rsidRDefault="00F81017" w:rsidP="00284F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1251C9">
              <w:rPr>
                <w:rFonts w:ascii="Times New Roman CYR" w:hAnsi="Times New Roman CYR" w:cs="Times New Roman CYR"/>
              </w:rPr>
              <w:t>«Сусуманский городской округ»</w:t>
            </w:r>
          </w:p>
        </w:tc>
      </w:tr>
    </w:tbl>
    <w:p w14:paraId="3F0B2FE1" w14:textId="77777777" w:rsidR="009A27B3" w:rsidRPr="00C62231" w:rsidRDefault="009A27B3" w:rsidP="009A2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62231">
        <w:rPr>
          <w:rFonts w:ascii="Times New Roman" w:eastAsia="Times New Roman" w:hAnsi="Times New Roman" w:cs="Times New Roman"/>
          <w:b/>
          <w:color w:val="000000"/>
        </w:rPr>
        <w:t>2. Долгосрочные параметры регулирования деятельности концессионера.</w:t>
      </w:r>
    </w:p>
    <w:p w14:paraId="2B388EDA" w14:textId="77777777" w:rsidR="009A27B3" w:rsidRPr="00C62231" w:rsidRDefault="009A27B3" w:rsidP="009A2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62231">
        <w:rPr>
          <w:rFonts w:ascii="Times New Roman" w:eastAsia="Times New Roman" w:hAnsi="Times New Roman" w:cs="Times New Roman"/>
          <w:b/>
          <w:color w:val="000000"/>
        </w:rPr>
        <w:t>2.1. Базовый уровень операционных расходов на первый год каждого долгосрочного периода регулирования (тыс. руб., без НДС):</w:t>
      </w:r>
    </w:p>
    <w:tbl>
      <w:tblPr>
        <w:tblW w:w="466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554"/>
        <w:gridCol w:w="2308"/>
        <w:gridCol w:w="2278"/>
        <w:gridCol w:w="2066"/>
        <w:gridCol w:w="1649"/>
      </w:tblGrid>
      <w:tr w:rsidR="009A27B3" w:rsidRPr="008977E4" w14:paraId="707FE543" w14:textId="77777777" w:rsidTr="009A27B3">
        <w:trPr>
          <w:trHeight w:val="283"/>
        </w:trPr>
        <w:tc>
          <w:tcPr>
            <w:tcW w:w="1064" w:type="pct"/>
            <w:vAlign w:val="bottom"/>
            <w:hideMark/>
          </w:tcPr>
          <w:p w14:paraId="33CD0FF2" w14:textId="77777777" w:rsidR="009A27B3" w:rsidRPr="00C605DB" w:rsidRDefault="009A27B3" w:rsidP="00C6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color w:val="000000"/>
              </w:rPr>
              <w:t>Период</w:t>
            </w:r>
          </w:p>
        </w:tc>
        <w:tc>
          <w:tcPr>
            <w:tcW w:w="926" w:type="pct"/>
            <w:vAlign w:val="center"/>
            <w:hideMark/>
          </w:tcPr>
          <w:p w14:paraId="5CE98D15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37" w:type="pct"/>
            <w:vAlign w:val="center"/>
            <w:hideMark/>
          </w:tcPr>
          <w:p w14:paraId="06D63420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26" w:type="pct"/>
            <w:vAlign w:val="center"/>
            <w:hideMark/>
          </w:tcPr>
          <w:p w14:paraId="629A6CC4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749" w:type="pct"/>
            <w:vAlign w:val="center"/>
            <w:hideMark/>
          </w:tcPr>
          <w:p w14:paraId="594B7D6F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598" w:type="pct"/>
            <w:vAlign w:val="center"/>
            <w:hideMark/>
          </w:tcPr>
          <w:p w14:paraId="4017EA2F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9A27B3" w:rsidRPr="009B5613" w14:paraId="008B09C2" w14:textId="77777777" w:rsidTr="009A27B3">
        <w:trPr>
          <w:trHeight w:val="283"/>
        </w:trPr>
        <w:tc>
          <w:tcPr>
            <w:tcW w:w="1064" w:type="pct"/>
            <w:vAlign w:val="bottom"/>
            <w:hideMark/>
          </w:tcPr>
          <w:p w14:paraId="758B3386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Теплоснабжение</w:t>
            </w:r>
          </w:p>
        </w:tc>
        <w:tc>
          <w:tcPr>
            <w:tcW w:w="926" w:type="pct"/>
            <w:noWrap/>
            <w:vAlign w:val="center"/>
          </w:tcPr>
          <w:p w14:paraId="78448301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Cs/>
              </w:rPr>
              <w:t>77 573,01</w:t>
            </w:r>
          </w:p>
        </w:tc>
        <w:tc>
          <w:tcPr>
            <w:tcW w:w="837" w:type="pct"/>
            <w:noWrap/>
            <w:vAlign w:val="center"/>
          </w:tcPr>
          <w:p w14:paraId="7762A9C8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663 140,38</w:t>
            </w:r>
          </w:p>
        </w:tc>
        <w:tc>
          <w:tcPr>
            <w:tcW w:w="826" w:type="pct"/>
            <w:noWrap/>
            <w:vAlign w:val="center"/>
          </w:tcPr>
          <w:p w14:paraId="1F185791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691 234,18</w:t>
            </w:r>
          </w:p>
        </w:tc>
        <w:tc>
          <w:tcPr>
            <w:tcW w:w="749" w:type="pct"/>
            <w:noWrap/>
            <w:vAlign w:val="center"/>
          </w:tcPr>
          <w:p w14:paraId="03E41D89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460 144,36</w:t>
            </w:r>
          </w:p>
        </w:tc>
        <w:tc>
          <w:tcPr>
            <w:tcW w:w="598" w:type="pct"/>
            <w:noWrap/>
            <w:vAlign w:val="center"/>
          </w:tcPr>
          <w:p w14:paraId="614DCBA9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474 054,71</w:t>
            </w:r>
          </w:p>
        </w:tc>
      </w:tr>
      <w:tr w:rsidR="009A27B3" w:rsidRPr="009B5613" w14:paraId="79543630" w14:textId="77777777" w:rsidTr="009A27B3">
        <w:trPr>
          <w:trHeight w:val="283"/>
        </w:trPr>
        <w:tc>
          <w:tcPr>
            <w:tcW w:w="1064" w:type="pct"/>
            <w:vAlign w:val="bottom"/>
          </w:tcPr>
          <w:p w14:paraId="71021883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Водоснабжение:</w:t>
            </w:r>
          </w:p>
        </w:tc>
        <w:tc>
          <w:tcPr>
            <w:tcW w:w="926" w:type="pct"/>
            <w:noWrap/>
            <w:vAlign w:val="center"/>
          </w:tcPr>
          <w:p w14:paraId="78734CE7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Cs/>
              </w:rPr>
              <w:t>16 099,01</w:t>
            </w:r>
          </w:p>
        </w:tc>
        <w:tc>
          <w:tcPr>
            <w:tcW w:w="837" w:type="pct"/>
            <w:noWrap/>
          </w:tcPr>
          <w:p w14:paraId="7A5A3446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74 316,22</w:t>
            </w:r>
          </w:p>
        </w:tc>
        <w:tc>
          <w:tcPr>
            <w:tcW w:w="826" w:type="pct"/>
            <w:noWrap/>
          </w:tcPr>
          <w:p w14:paraId="71945318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68 847,58</w:t>
            </w:r>
          </w:p>
        </w:tc>
        <w:tc>
          <w:tcPr>
            <w:tcW w:w="749" w:type="pct"/>
            <w:noWrap/>
          </w:tcPr>
          <w:p w14:paraId="6244AEB0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69 730,84</w:t>
            </w:r>
          </w:p>
        </w:tc>
        <w:tc>
          <w:tcPr>
            <w:tcW w:w="598" w:type="pct"/>
            <w:noWrap/>
          </w:tcPr>
          <w:p w14:paraId="7FEE7039" w14:textId="40ABAA90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71 488,9</w:t>
            </w:r>
            <w:r w:rsidR="005B088A" w:rsidRPr="00C605DB">
              <w:rPr>
                <w:rFonts w:ascii="Times New Roman" w:hAnsi="Times New Roman" w:cs="Times New Roman"/>
              </w:rPr>
              <w:t>0</w:t>
            </w:r>
          </w:p>
        </w:tc>
      </w:tr>
      <w:tr w:rsidR="009A27B3" w:rsidRPr="009B5613" w14:paraId="61119E58" w14:textId="77777777" w:rsidTr="009A27B3">
        <w:trPr>
          <w:trHeight w:val="283"/>
        </w:trPr>
        <w:tc>
          <w:tcPr>
            <w:tcW w:w="1064" w:type="pct"/>
            <w:vAlign w:val="bottom"/>
            <w:hideMark/>
          </w:tcPr>
          <w:p w14:paraId="2EAFB677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холодное</w:t>
            </w:r>
          </w:p>
        </w:tc>
        <w:tc>
          <w:tcPr>
            <w:tcW w:w="926" w:type="pct"/>
            <w:noWrap/>
            <w:vAlign w:val="center"/>
          </w:tcPr>
          <w:p w14:paraId="25F7C3C8" w14:textId="6E8E1F53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Cs/>
              </w:rPr>
              <w:t>12 </w:t>
            </w:r>
            <w:r w:rsidR="005B088A" w:rsidRPr="00C605DB">
              <w:rPr>
                <w:rFonts w:ascii="Times New Roman" w:eastAsia="Times New Roman" w:hAnsi="Times New Roman" w:cs="Times New Roman"/>
                <w:bCs/>
              </w:rPr>
              <w:t>414</w:t>
            </w:r>
            <w:r w:rsidRPr="00C605DB">
              <w:rPr>
                <w:rFonts w:ascii="Times New Roman" w:eastAsia="Times New Roman" w:hAnsi="Times New Roman" w:cs="Times New Roman"/>
                <w:bCs/>
              </w:rPr>
              <w:t>,98</w:t>
            </w:r>
          </w:p>
        </w:tc>
        <w:tc>
          <w:tcPr>
            <w:tcW w:w="837" w:type="pct"/>
            <w:noWrap/>
          </w:tcPr>
          <w:p w14:paraId="2D1E8D40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17 006,19</w:t>
            </w:r>
          </w:p>
        </w:tc>
        <w:tc>
          <w:tcPr>
            <w:tcW w:w="826" w:type="pct"/>
            <w:noWrap/>
          </w:tcPr>
          <w:p w14:paraId="081D8F91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15 754,78</w:t>
            </w:r>
          </w:p>
        </w:tc>
        <w:tc>
          <w:tcPr>
            <w:tcW w:w="749" w:type="pct"/>
            <w:noWrap/>
          </w:tcPr>
          <w:p w14:paraId="711973CE" w14:textId="5D54B5E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15 956,9</w:t>
            </w:r>
            <w:r w:rsidR="005B088A"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8" w:type="pct"/>
            <w:noWrap/>
          </w:tcPr>
          <w:p w14:paraId="787CA6A2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16 359,20</w:t>
            </w:r>
          </w:p>
        </w:tc>
      </w:tr>
      <w:tr w:rsidR="009A27B3" w:rsidRPr="009B5613" w14:paraId="6D0DB369" w14:textId="77777777" w:rsidTr="009A27B3">
        <w:trPr>
          <w:trHeight w:val="283"/>
        </w:trPr>
        <w:tc>
          <w:tcPr>
            <w:tcW w:w="1064" w:type="pct"/>
            <w:vAlign w:val="bottom"/>
          </w:tcPr>
          <w:p w14:paraId="7BF47BCB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горячее</w:t>
            </w:r>
          </w:p>
        </w:tc>
        <w:tc>
          <w:tcPr>
            <w:tcW w:w="926" w:type="pct"/>
            <w:noWrap/>
            <w:vAlign w:val="center"/>
          </w:tcPr>
          <w:p w14:paraId="6D3E152D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Cs/>
              </w:rPr>
              <w:t>3 684,03</w:t>
            </w:r>
          </w:p>
        </w:tc>
        <w:tc>
          <w:tcPr>
            <w:tcW w:w="837" w:type="pct"/>
            <w:noWrap/>
          </w:tcPr>
          <w:p w14:paraId="01BF5810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57 310,03</w:t>
            </w:r>
          </w:p>
        </w:tc>
        <w:tc>
          <w:tcPr>
            <w:tcW w:w="826" w:type="pct"/>
            <w:noWrap/>
          </w:tcPr>
          <w:p w14:paraId="24A202E7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53 092,81</w:t>
            </w:r>
          </w:p>
        </w:tc>
        <w:tc>
          <w:tcPr>
            <w:tcW w:w="749" w:type="pct"/>
            <w:noWrap/>
          </w:tcPr>
          <w:p w14:paraId="76562E62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53 773,95</w:t>
            </w:r>
          </w:p>
        </w:tc>
        <w:tc>
          <w:tcPr>
            <w:tcW w:w="598" w:type="pct"/>
            <w:noWrap/>
          </w:tcPr>
          <w:p w14:paraId="633E6DF8" w14:textId="15D33769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55 129,7</w:t>
            </w:r>
            <w:r w:rsidR="005B088A" w:rsidRPr="00C605DB">
              <w:rPr>
                <w:rFonts w:ascii="Times New Roman" w:hAnsi="Times New Roman" w:cs="Times New Roman"/>
              </w:rPr>
              <w:t>0</w:t>
            </w:r>
          </w:p>
        </w:tc>
      </w:tr>
      <w:tr w:rsidR="009A27B3" w:rsidRPr="009B5613" w14:paraId="4BBF9929" w14:textId="77777777" w:rsidTr="009A27B3">
        <w:trPr>
          <w:trHeight w:val="283"/>
        </w:trPr>
        <w:tc>
          <w:tcPr>
            <w:tcW w:w="1064" w:type="pct"/>
            <w:vAlign w:val="bottom"/>
            <w:hideMark/>
          </w:tcPr>
          <w:p w14:paraId="41A8A7B3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926" w:type="pct"/>
            <w:noWrap/>
            <w:vAlign w:val="center"/>
          </w:tcPr>
          <w:p w14:paraId="7E364EDF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Cs/>
              </w:rPr>
              <w:t>13 469,00</w:t>
            </w:r>
          </w:p>
        </w:tc>
        <w:tc>
          <w:tcPr>
            <w:tcW w:w="837" w:type="pct"/>
            <w:noWrap/>
          </w:tcPr>
          <w:p w14:paraId="047CC0D8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55 869,41</w:t>
            </w:r>
          </w:p>
        </w:tc>
        <w:tc>
          <w:tcPr>
            <w:tcW w:w="826" w:type="pct"/>
            <w:noWrap/>
          </w:tcPr>
          <w:p w14:paraId="40FECD73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58 104,19</w:t>
            </w:r>
          </w:p>
        </w:tc>
        <w:tc>
          <w:tcPr>
            <w:tcW w:w="749" w:type="pct"/>
            <w:noWrap/>
          </w:tcPr>
          <w:p w14:paraId="0A1C8A59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60 428,36</w:t>
            </w:r>
          </w:p>
        </w:tc>
        <w:tc>
          <w:tcPr>
            <w:tcW w:w="598" w:type="pct"/>
            <w:noWrap/>
          </w:tcPr>
          <w:p w14:paraId="03F43C72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62 845,49</w:t>
            </w:r>
          </w:p>
        </w:tc>
      </w:tr>
    </w:tbl>
    <w:p w14:paraId="57F65BA8" w14:textId="77777777" w:rsidR="009A27B3" w:rsidRPr="00C62231" w:rsidRDefault="009A27B3" w:rsidP="009A27B3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62231">
        <w:rPr>
          <w:rFonts w:ascii="Times New Roman" w:eastAsia="Times New Roman" w:hAnsi="Times New Roman" w:cs="Times New Roman"/>
          <w:b/>
          <w:color w:val="000000"/>
        </w:rPr>
        <w:lastRenderedPageBreak/>
        <w:t>2.2. Показатели энергосбережения и энергетической эффективности на каждый год срока действия концессионного соглашения</w:t>
      </w:r>
    </w:p>
    <w:tbl>
      <w:tblPr>
        <w:tblStyle w:val="2"/>
        <w:tblW w:w="4850" w:type="pct"/>
        <w:tblLook w:val="04A0" w:firstRow="1" w:lastRow="0" w:firstColumn="1" w:lastColumn="0" w:noHBand="0" w:noVBand="1"/>
      </w:tblPr>
      <w:tblGrid>
        <w:gridCol w:w="4509"/>
        <w:gridCol w:w="1819"/>
        <w:gridCol w:w="1853"/>
        <w:gridCol w:w="2467"/>
        <w:gridCol w:w="1847"/>
        <w:gridCol w:w="1847"/>
      </w:tblGrid>
      <w:tr w:rsidR="009A27B3" w:rsidRPr="009B5613" w14:paraId="3F1A3F4E" w14:textId="77777777" w:rsidTr="009A27B3">
        <w:trPr>
          <w:trHeight w:val="28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71F9D" w14:textId="77777777" w:rsidR="009A27B3" w:rsidRPr="00C605DB" w:rsidRDefault="009A27B3" w:rsidP="00C605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48CDE" w14:textId="77777777" w:rsidR="009A27B3" w:rsidRPr="00C605DB" w:rsidRDefault="009A27B3" w:rsidP="009A2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D21BF" w14:textId="77777777" w:rsidR="009A27B3" w:rsidRPr="00C605DB" w:rsidRDefault="009A27B3" w:rsidP="009A2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49B64" w14:textId="77777777" w:rsidR="009A27B3" w:rsidRPr="00C605DB" w:rsidRDefault="009A27B3" w:rsidP="009A2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A2098" w14:textId="77777777" w:rsidR="009A27B3" w:rsidRPr="00C605DB" w:rsidRDefault="009A27B3" w:rsidP="009A2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15C2E" w14:textId="77777777" w:rsidR="009A27B3" w:rsidRPr="00C605DB" w:rsidRDefault="009A27B3" w:rsidP="009A27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9A27B3" w:rsidRPr="009B5613" w14:paraId="3AEEF869" w14:textId="77777777" w:rsidTr="009A27B3">
        <w:trPr>
          <w:trHeight w:val="28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7112" w14:textId="77777777" w:rsidR="009A27B3" w:rsidRPr="00C605DB" w:rsidRDefault="009A27B3" w:rsidP="009A27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Теплоснабжение:</w:t>
            </w: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A24C" w14:textId="77777777" w:rsidR="009A27B3" w:rsidRPr="00C605DB" w:rsidRDefault="009A27B3" w:rsidP="009A27B3">
            <w:pPr>
              <w:ind w:hanging="115"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0AC" w14:textId="77777777" w:rsidR="009A27B3" w:rsidRPr="00C605DB" w:rsidRDefault="009A27B3" w:rsidP="009A27B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FC4" w14:textId="77777777" w:rsidR="009A27B3" w:rsidRPr="00C605DB" w:rsidRDefault="009A27B3" w:rsidP="009A27B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1E67" w14:textId="77777777" w:rsidR="009A27B3" w:rsidRPr="00C605DB" w:rsidRDefault="009A27B3" w:rsidP="009A27B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B35" w14:textId="77777777" w:rsidR="009A27B3" w:rsidRPr="00C605DB" w:rsidRDefault="009A27B3" w:rsidP="009A27B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9A27B3" w:rsidRPr="009B5613" w14:paraId="70BCC4FF" w14:textId="77777777" w:rsidTr="009A27B3">
        <w:trPr>
          <w:trHeight w:val="136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AE8" w14:textId="77777777" w:rsidR="009A27B3" w:rsidRPr="00C605DB" w:rsidRDefault="009A27B3" w:rsidP="009A27B3">
            <w:pPr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Уровень потерь тепловой энергии всего, </w:t>
            </w:r>
            <w:proofErr w:type="gramStart"/>
            <w:r w:rsidRPr="00C605DB">
              <w:rPr>
                <w:sz w:val="22"/>
                <w:szCs w:val="22"/>
              </w:rPr>
              <w:t>в</w:t>
            </w:r>
            <w:proofErr w:type="gramEnd"/>
            <w:r w:rsidRPr="00C605DB">
              <w:rPr>
                <w:sz w:val="22"/>
                <w:szCs w:val="22"/>
              </w:rPr>
              <w:t xml:space="preserve"> %  </w:t>
            </w:r>
            <w:proofErr w:type="gramStart"/>
            <w:r w:rsidRPr="00C605DB">
              <w:rPr>
                <w:sz w:val="22"/>
                <w:szCs w:val="22"/>
              </w:rPr>
              <w:t>от</w:t>
            </w:r>
            <w:proofErr w:type="gramEnd"/>
            <w:r w:rsidRPr="00C605DB">
              <w:rPr>
                <w:sz w:val="22"/>
                <w:szCs w:val="22"/>
              </w:rPr>
              <w:t xml:space="preserve"> тепловой энергии, поданной в сеть</w:t>
            </w:r>
            <w:r w:rsidRPr="00C605DB">
              <w:rPr>
                <w:color w:val="000000"/>
                <w:sz w:val="22"/>
                <w:szCs w:val="22"/>
              </w:rPr>
              <w:t xml:space="preserve"> кВт/куб.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385" w14:textId="77777777" w:rsidR="009A27B3" w:rsidRPr="00C605DB" w:rsidRDefault="009A27B3" w:rsidP="008977E4">
            <w:pPr>
              <w:ind w:leftChars="-47" w:left="53" w:hangingChars="71" w:hanging="156"/>
              <w:jc w:val="center"/>
              <w:rPr>
                <w:sz w:val="22"/>
                <w:szCs w:val="22"/>
              </w:rPr>
            </w:pPr>
          </w:p>
          <w:p w14:paraId="24293E4B" w14:textId="77777777" w:rsidR="009A27B3" w:rsidRPr="00C605DB" w:rsidRDefault="009A27B3" w:rsidP="008977E4">
            <w:pPr>
              <w:ind w:leftChars="-47" w:left="53" w:hangingChars="71" w:hanging="156"/>
              <w:jc w:val="center"/>
              <w:rPr>
                <w:sz w:val="22"/>
                <w:szCs w:val="22"/>
              </w:rPr>
            </w:pPr>
          </w:p>
          <w:p w14:paraId="5D478927" w14:textId="77777777" w:rsidR="009A27B3" w:rsidRPr="00C605DB" w:rsidRDefault="009A27B3" w:rsidP="008977E4">
            <w:pPr>
              <w:ind w:leftChars="-47" w:left="53" w:hangingChars="71" w:hanging="156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8911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81A3A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232718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9FA7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</w:tr>
      <w:tr w:rsidR="009A27B3" w:rsidRPr="009B5613" w14:paraId="31CD68EA" w14:textId="77777777" w:rsidTr="009A27B3">
        <w:trPr>
          <w:trHeight w:val="70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A3E" w14:textId="77777777" w:rsidR="009A27B3" w:rsidRPr="00C605DB" w:rsidRDefault="009A27B3" w:rsidP="009A27B3">
            <w:pPr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Удельный расход топлива в расчете на тепловую энергию, отпущенную с источников концессионера (арендатора), ТУТ/Гкал</w:t>
            </w:r>
            <w:r w:rsidRPr="00C605DB">
              <w:rPr>
                <w:color w:val="000000"/>
                <w:sz w:val="22"/>
                <w:szCs w:val="22"/>
              </w:rPr>
              <w:t xml:space="preserve"> кВт/куб.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CE3" w14:textId="77777777" w:rsidR="009A27B3" w:rsidRPr="00C605DB" w:rsidRDefault="009A27B3" w:rsidP="008977E4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BB6D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63211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8B9E79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B8229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</w:tr>
      <w:tr w:rsidR="009A27B3" w:rsidRPr="009B5613" w14:paraId="401CFEE5" w14:textId="77777777" w:rsidTr="009A27B3">
        <w:trPr>
          <w:trHeight w:val="643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EA2F7" w14:textId="77777777" w:rsidR="009A27B3" w:rsidRPr="00C605DB" w:rsidRDefault="009A27B3" w:rsidP="009A27B3">
            <w:pPr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Удельный расход электрической энергии в расчете на 1 Гкал тепловой энергии, поданной в сеть, </w:t>
            </w:r>
            <w:proofErr w:type="spellStart"/>
            <w:r w:rsidRPr="00C605DB">
              <w:rPr>
                <w:sz w:val="22"/>
                <w:szCs w:val="22"/>
              </w:rPr>
              <w:t>кВ.ч</w:t>
            </w:r>
            <w:proofErr w:type="spellEnd"/>
            <w:r w:rsidRPr="00C605DB">
              <w:rPr>
                <w:sz w:val="22"/>
                <w:szCs w:val="22"/>
              </w:rPr>
              <w:t>./Гкал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E9BEB" w14:textId="77777777" w:rsidR="009A27B3" w:rsidRPr="00C605DB" w:rsidRDefault="009A27B3" w:rsidP="008977E4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B07D6E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8D6EE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EA2680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E5A0" w14:textId="77777777" w:rsidR="009A27B3" w:rsidRPr="00C605DB" w:rsidRDefault="009A27B3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</w:tr>
      <w:tr w:rsidR="009A27B3" w:rsidRPr="009B5613" w14:paraId="5B6417E5" w14:textId="77777777" w:rsidTr="009A27B3">
        <w:trPr>
          <w:trHeight w:val="136"/>
        </w:trPr>
        <w:tc>
          <w:tcPr>
            <w:tcW w:w="1572" w:type="pct"/>
          </w:tcPr>
          <w:p w14:paraId="336B73E1" w14:textId="77777777" w:rsidR="009A27B3" w:rsidRPr="00C605DB" w:rsidRDefault="009A27B3" w:rsidP="009A27B3">
            <w:pPr>
              <w:ind w:firstLineChars="100" w:firstLine="221"/>
              <w:rPr>
                <w:b/>
                <w:sz w:val="22"/>
                <w:szCs w:val="22"/>
              </w:rPr>
            </w:pPr>
            <w:r w:rsidRPr="00C605DB">
              <w:rPr>
                <w:b/>
                <w:sz w:val="22"/>
                <w:szCs w:val="22"/>
              </w:rPr>
              <w:t>Холодное водоснабжение</w:t>
            </w:r>
          </w:p>
        </w:tc>
        <w:tc>
          <w:tcPr>
            <w:tcW w:w="634" w:type="pct"/>
          </w:tcPr>
          <w:p w14:paraId="3C494CAA" w14:textId="77777777" w:rsidR="009A27B3" w:rsidRPr="00C605DB" w:rsidRDefault="009A27B3" w:rsidP="008977E4">
            <w:pPr>
              <w:ind w:leftChars="-47" w:left="54" w:hangingChars="71" w:hanging="1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6" w:type="pct"/>
          </w:tcPr>
          <w:p w14:paraId="630EEC00" w14:textId="77777777" w:rsidR="009A27B3" w:rsidRPr="00C605DB" w:rsidRDefault="009A27B3" w:rsidP="008977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4E809876" w14:textId="77777777" w:rsidR="009A27B3" w:rsidRPr="00C605DB" w:rsidRDefault="009A27B3" w:rsidP="008977E4">
            <w:pPr>
              <w:tabs>
                <w:tab w:val="left" w:pos="1236"/>
              </w:tabs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3665C640" w14:textId="77777777" w:rsidR="009A27B3" w:rsidRPr="00C605DB" w:rsidRDefault="009A27B3" w:rsidP="008977E4">
            <w:pPr>
              <w:suppressAutoHyphens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797367DA" w14:textId="77777777" w:rsidR="009A27B3" w:rsidRPr="00C605DB" w:rsidRDefault="009A27B3" w:rsidP="008977E4">
            <w:pPr>
              <w:suppressAutoHyphens/>
              <w:jc w:val="center"/>
              <w:outlineLvl w:val="1"/>
              <w:rPr>
                <w:b/>
                <w:color w:val="000000"/>
                <w:sz w:val="22"/>
                <w:szCs w:val="22"/>
              </w:rPr>
            </w:pPr>
          </w:p>
        </w:tc>
      </w:tr>
      <w:tr w:rsidR="009A27B3" w:rsidRPr="009B5613" w14:paraId="1D5DC064" w14:textId="77777777" w:rsidTr="009A27B3">
        <w:trPr>
          <w:trHeight w:val="136"/>
        </w:trPr>
        <w:tc>
          <w:tcPr>
            <w:tcW w:w="1572" w:type="pct"/>
          </w:tcPr>
          <w:p w14:paraId="29F59637" w14:textId="77777777" w:rsidR="009A27B3" w:rsidRPr="00C605DB" w:rsidRDefault="009A27B3" w:rsidP="009A27B3">
            <w:pPr>
              <w:jc w:val="both"/>
              <w:rPr>
                <w:color w:val="000000"/>
                <w:sz w:val="22"/>
                <w:szCs w:val="22"/>
              </w:rPr>
            </w:pPr>
            <w:r w:rsidRPr="00C605DB">
              <w:rPr>
                <w:color w:val="000000"/>
                <w:sz w:val="22"/>
                <w:szCs w:val="22"/>
              </w:rPr>
              <w:t>Уровень потерь холодной воды, %  от объема  воды, поданной в сеть</w:t>
            </w:r>
          </w:p>
        </w:tc>
        <w:tc>
          <w:tcPr>
            <w:tcW w:w="634" w:type="pct"/>
          </w:tcPr>
          <w:p w14:paraId="4D9096A5" w14:textId="77777777" w:rsidR="009A27B3" w:rsidRPr="00C605DB" w:rsidRDefault="009A27B3" w:rsidP="009A27B3">
            <w:pPr>
              <w:ind w:leftChars="-47" w:left="53" w:hangingChars="71" w:hanging="156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4</w:t>
            </w:r>
          </w:p>
        </w:tc>
        <w:tc>
          <w:tcPr>
            <w:tcW w:w="646" w:type="pct"/>
            <w:hideMark/>
          </w:tcPr>
          <w:p w14:paraId="3EF0098A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4</w:t>
            </w:r>
          </w:p>
        </w:tc>
        <w:tc>
          <w:tcPr>
            <w:tcW w:w="860" w:type="pct"/>
          </w:tcPr>
          <w:p w14:paraId="19AAC58E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4</w:t>
            </w:r>
          </w:p>
        </w:tc>
        <w:tc>
          <w:tcPr>
            <w:tcW w:w="644" w:type="pct"/>
            <w:hideMark/>
          </w:tcPr>
          <w:p w14:paraId="4769AAEF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4</w:t>
            </w:r>
          </w:p>
        </w:tc>
        <w:tc>
          <w:tcPr>
            <w:tcW w:w="644" w:type="pct"/>
          </w:tcPr>
          <w:p w14:paraId="3BCF5E34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4</w:t>
            </w:r>
          </w:p>
        </w:tc>
      </w:tr>
      <w:tr w:rsidR="009A27B3" w:rsidRPr="009B5613" w14:paraId="0E3E57DD" w14:textId="77777777" w:rsidTr="009A27B3">
        <w:trPr>
          <w:trHeight w:val="433"/>
        </w:trPr>
        <w:tc>
          <w:tcPr>
            <w:tcW w:w="1572" w:type="pct"/>
          </w:tcPr>
          <w:p w14:paraId="30AA8B74" w14:textId="77777777" w:rsidR="009A27B3" w:rsidRPr="00C605DB" w:rsidRDefault="009A27B3" w:rsidP="009A27B3">
            <w:pPr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Удельный расход электрической энергии в расчете на единицу поданной в сеть воды,  </w:t>
            </w:r>
            <w:proofErr w:type="spellStart"/>
            <w:r w:rsidRPr="00C605DB">
              <w:rPr>
                <w:sz w:val="22"/>
                <w:szCs w:val="22"/>
              </w:rPr>
              <w:t>кВ.ч</w:t>
            </w:r>
            <w:proofErr w:type="spellEnd"/>
            <w:r w:rsidRPr="00C605DB">
              <w:rPr>
                <w:sz w:val="22"/>
                <w:szCs w:val="22"/>
              </w:rPr>
              <w:t>./м3</w:t>
            </w:r>
          </w:p>
        </w:tc>
        <w:tc>
          <w:tcPr>
            <w:tcW w:w="634" w:type="pct"/>
          </w:tcPr>
          <w:p w14:paraId="19B4B3CA" w14:textId="77777777" w:rsidR="009A27B3" w:rsidRPr="00C605DB" w:rsidRDefault="009A27B3" w:rsidP="009A27B3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1,3</w:t>
            </w:r>
          </w:p>
        </w:tc>
        <w:tc>
          <w:tcPr>
            <w:tcW w:w="646" w:type="pct"/>
            <w:hideMark/>
          </w:tcPr>
          <w:p w14:paraId="44620D45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1,3</w:t>
            </w:r>
          </w:p>
        </w:tc>
        <w:tc>
          <w:tcPr>
            <w:tcW w:w="860" w:type="pct"/>
          </w:tcPr>
          <w:p w14:paraId="00A3F573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1,3</w:t>
            </w:r>
          </w:p>
        </w:tc>
        <w:tc>
          <w:tcPr>
            <w:tcW w:w="644" w:type="pct"/>
            <w:hideMark/>
          </w:tcPr>
          <w:p w14:paraId="2D0BE70A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1,3</w:t>
            </w:r>
          </w:p>
        </w:tc>
        <w:tc>
          <w:tcPr>
            <w:tcW w:w="644" w:type="pct"/>
          </w:tcPr>
          <w:p w14:paraId="3CAB2F32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1,3</w:t>
            </w:r>
          </w:p>
        </w:tc>
      </w:tr>
      <w:tr w:rsidR="009A27B3" w:rsidRPr="009B5613" w14:paraId="09E4CD90" w14:textId="77777777" w:rsidTr="009A27B3">
        <w:trPr>
          <w:trHeight w:val="273"/>
        </w:trPr>
        <w:tc>
          <w:tcPr>
            <w:tcW w:w="1572" w:type="pct"/>
          </w:tcPr>
          <w:p w14:paraId="08BD680B" w14:textId="77777777" w:rsidR="009A27B3" w:rsidRPr="00C605DB" w:rsidRDefault="009A27B3" w:rsidP="009A27B3">
            <w:pPr>
              <w:ind w:firstLineChars="100" w:firstLine="221"/>
              <w:rPr>
                <w:b/>
                <w:sz w:val="22"/>
                <w:szCs w:val="22"/>
              </w:rPr>
            </w:pPr>
            <w:r w:rsidRPr="00C605DB">
              <w:rPr>
                <w:b/>
                <w:sz w:val="22"/>
                <w:szCs w:val="22"/>
              </w:rPr>
              <w:t>Горячее водоснабжение</w:t>
            </w:r>
          </w:p>
        </w:tc>
        <w:tc>
          <w:tcPr>
            <w:tcW w:w="634" w:type="pct"/>
          </w:tcPr>
          <w:p w14:paraId="654D2EA8" w14:textId="77777777" w:rsidR="009A27B3" w:rsidRPr="00C605DB" w:rsidRDefault="009A27B3" w:rsidP="009A27B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14:paraId="5D03D9DE" w14:textId="77777777" w:rsidR="009A27B3" w:rsidRPr="00C605DB" w:rsidRDefault="009A27B3" w:rsidP="009A27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77C9F6A2" w14:textId="77777777" w:rsidR="009A27B3" w:rsidRPr="00C605DB" w:rsidRDefault="009A27B3" w:rsidP="009A27B3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hideMark/>
          </w:tcPr>
          <w:p w14:paraId="1A078EA7" w14:textId="77777777" w:rsidR="009A27B3" w:rsidRPr="00C605DB" w:rsidRDefault="009A27B3" w:rsidP="009A27B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2EF8626D" w14:textId="77777777" w:rsidR="009A27B3" w:rsidRPr="00C605DB" w:rsidRDefault="009A27B3" w:rsidP="009A27B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9A27B3" w:rsidRPr="009B5613" w14:paraId="0C3C6A5E" w14:textId="77777777" w:rsidTr="009A27B3">
        <w:trPr>
          <w:trHeight w:val="643"/>
        </w:trPr>
        <w:tc>
          <w:tcPr>
            <w:tcW w:w="1572" w:type="pct"/>
          </w:tcPr>
          <w:p w14:paraId="29AEB840" w14:textId="382417AB" w:rsidR="009A27B3" w:rsidRPr="00C605DB" w:rsidRDefault="009A27B3" w:rsidP="009A27B3">
            <w:pPr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Уровень потерь тепловой энергии</w:t>
            </w:r>
            <w:r w:rsidR="00C605DB">
              <w:rPr>
                <w:sz w:val="22"/>
                <w:szCs w:val="22"/>
              </w:rPr>
              <w:t xml:space="preserve"> в</w:t>
            </w:r>
            <w:r w:rsidRPr="00C605DB">
              <w:rPr>
                <w:sz w:val="22"/>
                <w:szCs w:val="22"/>
              </w:rPr>
              <w:t xml:space="preserve">  составе горячей воды% от тепловой энергии, поданной в сеть в составе горячей воды</w:t>
            </w:r>
          </w:p>
        </w:tc>
        <w:tc>
          <w:tcPr>
            <w:tcW w:w="634" w:type="pct"/>
          </w:tcPr>
          <w:p w14:paraId="2EDF25CD" w14:textId="77777777" w:rsidR="009A27B3" w:rsidRPr="00C605DB" w:rsidRDefault="009A27B3" w:rsidP="009A27B3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  <w:tc>
          <w:tcPr>
            <w:tcW w:w="646" w:type="pct"/>
          </w:tcPr>
          <w:p w14:paraId="41B9E5F1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  <w:tc>
          <w:tcPr>
            <w:tcW w:w="860" w:type="pct"/>
          </w:tcPr>
          <w:p w14:paraId="13B7186F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  <w:tc>
          <w:tcPr>
            <w:tcW w:w="644" w:type="pct"/>
          </w:tcPr>
          <w:p w14:paraId="7231118B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  <w:tc>
          <w:tcPr>
            <w:tcW w:w="644" w:type="pct"/>
          </w:tcPr>
          <w:p w14:paraId="5F7AFCAD" w14:textId="77777777" w:rsidR="009A27B3" w:rsidRPr="00C605DB" w:rsidRDefault="009A27B3" w:rsidP="009A27B3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16,51</w:t>
            </w:r>
          </w:p>
        </w:tc>
      </w:tr>
      <w:tr w:rsidR="008977E4" w:rsidRPr="009B5613" w14:paraId="27C0B98C" w14:textId="77777777" w:rsidTr="009A27B3">
        <w:trPr>
          <w:trHeight w:val="643"/>
        </w:trPr>
        <w:tc>
          <w:tcPr>
            <w:tcW w:w="1572" w:type="pct"/>
          </w:tcPr>
          <w:p w14:paraId="04C952BF" w14:textId="77777777" w:rsidR="008977E4" w:rsidRPr="00C605DB" w:rsidRDefault="008977E4" w:rsidP="009A27B3">
            <w:pPr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Удельный расход топлива в расчете на тепловую энергию, отпущенную с источников концессионера (арендатора), ТУТ/Гкал</w:t>
            </w:r>
            <w:r w:rsidRPr="00C605DB">
              <w:rPr>
                <w:color w:val="000000"/>
                <w:sz w:val="22"/>
                <w:szCs w:val="22"/>
              </w:rPr>
              <w:t xml:space="preserve"> кВт/куб. м</w:t>
            </w:r>
          </w:p>
        </w:tc>
        <w:tc>
          <w:tcPr>
            <w:tcW w:w="634" w:type="pct"/>
          </w:tcPr>
          <w:p w14:paraId="3A781E83" w14:textId="77777777" w:rsidR="008977E4" w:rsidRPr="00C605DB" w:rsidRDefault="008977E4" w:rsidP="009A27B3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  <w:tc>
          <w:tcPr>
            <w:tcW w:w="646" w:type="pct"/>
          </w:tcPr>
          <w:p w14:paraId="2D37591D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  <w:tc>
          <w:tcPr>
            <w:tcW w:w="860" w:type="pct"/>
          </w:tcPr>
          <w:p w14:paraId="3F6278FD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  <w:tc>
          <w:tcPr>
            <w:tcW w:w="644" w:type="pct"/>
          </w:tcPr>
          <w:p w14:paraId="3FC85861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  <w:tc>
          <w:tcPr>
            <w:tcW w:w="644" w:type="pct"/>
          </w:tcPr>
          <w:p w14:paraId="03F34C3F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235,95</w:t>
            </w:r>
          </w:p>
        </w:tc>
      </w:tr>
      <w:tr w:rsidR="008977E4" w:rsidRPr="009B5613" w14:paraId="6E9CEA20" w14:textId="77777777" w:rsidTr="009A27B3">
        <w:trPr>
          <w:trHeight w:val="643"/>
        </w:trPr>
        <w:tc>
          <w:tcPr>
            <w:tcW w:w="1572" w:type="pct"/>
          </w:tcPr>
          <w:p w14:paraId="279AED3A" w14:textId="77777777" w:rsidR="008977E4" w:rsidRPr="00C605DB" w:rsidRDefault="008977E4" w:rsidP="009A27B3">
            <w:pPr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Удельный расход электрической энергии в расчете на 1 Гкал тепловой энергии, поданной в сеть в составе горячей воды, </w:t>
            </w:r>
            <w:proofErr w:type="spellStart"/>
            <w:r w:rsidRPr="00C605DB">
              <w:rPr>
                <w:sz w:val="22"/>
                <w:szCs w:val="22"/>
              </w:rPr>
              <w:t>кВ.ч</w:t>
            </w:r>
            <w:proofErr w:type="spellEnd"/>
            <w:r w:rsidRPr="00C605DB">
              <w:rPr>
                <w:sz w:val="22"/>
                <w:szCs w:val="22"/>
              </w:rPr>
              <w:t>./Гкал</w:t>
            </w:r>
          </w:p>
        </w:tc>
        <w:tc>
          <w:tcPr>
            <w:tcW w:w="634" w:type="pct"/>
          </w:tcPr>
          <w:p w14:paraId="7D8B9AD7" w14:textId="77777777" w:rsidR="008977E4" w:rsidRPr="00C605DB" w:rsidRDefault="008977E4" w:rsidP="009A27B3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  <w:tc>
          <w:tcPr>
            <w:tcW w:w="646" w:type="pct"/>
          </w:tcPr>
          <w:p w14:paraId="6FC022F6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  <w:tc>
          <w:tcPr>
            <w:tcW w:w="860" w:type="pct"/>
          </w:tcPr>
          <w:p w14:paraId="390A371F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  <w:tc>
          <w:tcPr>
            <w:tcW w:w="644" w:type="pct"/>
          </w:tcPr>
          <w:p w14:paraId="57F16E90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  <w:tc>
          <w:tcPr>
            <w:tcW w:w="644" w:type="pct"/>
          </w:tcPr>
          <w:p w14:paraId="642B5D08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142,81</w:t>
            </w:r>
          </w:p>
        </w:tc>
      </w:tr>
      <w:tr w:rsidR="009A27B3" w:rsidRPr="009B5613" w14:paraId="1AB7E7F9" w14:textId="77777777" w:rsidTr="009A27B3">
        <w:trPr>
          <w:trHeight w:val="167"/>
        </w:trPr>
        <w:tc>
          <w:tcPr>
            <w:tcW w:w="1572" w:type="pct"/>
          </w:tcPr>
          <w:p w14:paraId="14CEAEE3" w14:textId="77777777" w:rsidR="009A27B3" w:rsidRPr="00C605DB" w:rsidRDefault="009A27B3" w:rsidP="009A27B3">
            <w:pPr>
              <w:ind w:firstLineChars="100" w:firstLine="221"/>
              <w:rPr>
                <w:b/>
                <w:sz w:val="22"/>
                <w:szCs w:val="22"/>
              </w:rPr>
            </w:pPr>
            <w:r w:rsidRPr="00C605DB"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634" w:type="pct"/>
          </w:tcPr>
          <w:p w14:paraId="5817E53F" w14:textId="77777777" w:rsidR="009A27B3" w:rsidRPr="00C605DB" w:rsidRDefault="009A27B3" w:rsidP="009A27B3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14:paraId="27C2973A" w14:textId="77777777" w:rsidR="009A27B3" w:rsidRPr="00C605DB" w:rsidRDefault="009A27B3" w:rsidP="009A27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</w:tcPr>
          <w:p w14:paraId="6F3050C7" w14:textId="77777777" w:rsidR="009A27B3" w:rsidRPr="00C605DB" w:rsidRDefault="009A27B3" w:rsidP="009A27B3">
            <w:pPr>
              <w:suppressAutoHyphens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2B97D1CA" w14:textId="77777777" w:rsidR="009A27B3" w:rsidRPr="00C605DB" w:rsidRDefault="009A27B3" w:rsidP="009A27B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</w:tcPr>
          <w:p w14:paraId="7A57F0A5" w14:textId="77777777" w:rsidR="009A27B3" w:rsidRPr="00C605DB" w:rsidRDefault="009A27B3" w:rsidP="009A27B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8977E4" w:rsidRPr="009B5613" w14:paraId="412AB6FB" w14:textId="77777777" w:rsidTr="009A27B3">
        <w:trPr>
          <w:trHeight w:val="643"/>
        </w:trPr>
        <w:tc>
          <w:tcPr>
            <w:tcW w:w="1572" w:type="pct"/>
          </w:tcPr>
          <w:p w14:paraId="1C4B0304" w14:textId="77777777" w:rsidR="008977E4" w:rsidRPr="00C605DB" w:rsidRDefault="008977E4" w:rsidP="009A27B3">
            <w:pPr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Удельный расход электрической энергии в расчете на единицу принятых сточных вод, </w:t>
            </w:r>
            <w:proofErr w:type="spellStart"/>
            <w:r w:rsidRPr="00C605DB">
              <w:rPr>
                <w:sz w:val="22"/>
                <w:szCs w:val="22"/>
              </w:rPr>
              <w:t>кВ.ч</w:t>
            </w:r>
            <w:proofErr w:type="spellEnd"/>
            <w:r w:rsidRPr="00C605DB">
              <w:rPr>
                <w:sz w:val="22"/>
                <w:szCs w:val="22"/>
              </w:rPr>
              <w:t>./м3</w:t>
            </w:r>
          </w:p>
        </w:tc>
        <w:tc>
          <w:tcPr>
            <w:tcW w:w="634" w:type="pct"/>
          </w:tcPr>
          <w:p w14:paraId="04BF75D7" w14:textId="77777777" w:rsidR="008977E4" w:rsidRPr="00C605DB" w:rsidRDefault="008977E4" w:rsidP="009A27B3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2,435</w:t>
            </w:r>
          </w:p>
        </w:tc>
        <w:tc>
          <w:tcPr>
            <w:tcW w:w="646" w:type="pct"/>
          </w:tcPr>
          <w:p w14:paraId="40187439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2,435</w:t>
            </w:r>
          </w:p>
        </w:tc>
        <w:tc>
          <w:tcPr>
            <w:tcW w:w="860" w:type="pct"/>
          </w:tcPr>
          <w:p w14:paraId="052F949D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2,435</w:t>
            </w:r>
          </w:p>
        </w:tc>
        <w:tc>
          <w:tcPr>
            <w:tcW w:w="644" w:type="pct"/>
          </w:tcPr>
          <w:p w14:paraId="0D64FFB7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2,435</w:t>
            </w:r>
          </w:p>
        </w:tc>
        <w:tc>
          <w:tcPr>
            <w:tcW w:w="644" w:type="pct"/>
          </w:tcPr>
          <w:p w14:paraId="76B2B731" w14:textId="77777777" w:rsidR="008977E4" w:rsidRPr="00C605DB" w:rsidRDefault="008977E4" w:rsidP="008977E4">
            <w:pPr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2,435</w:t>
            </w:r>
          </w:p>
        </w:tc>
      </w:tr>
    </w:tbl>
    <w:p w14:paraId="1EBA8F7B" w14:textId="77777777" w:rsidR="008977E4" w:rsidRDefault="009A27B3" w:rsidP="00705777">
      <w:pPr>
        <w:tabs>
          <w:tab w:val="left" w:pos="708"/>
          <w:tab w:val="left" w:pos="5680"/>
        </w:tabs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9B5613">
        <w:rPr>
          <w:rFonts w:ascii="Times New Roman" w:eastAsia="Times New Roman" w:hAnsi="Times New Roman" w:cs="Times New Roman"/>
          <w:color w:val="000000"/>
        </w:rPr>
        <w:tab/>
      </w:r>
      <w:r w:rsidR="00705777">
        <w:rPr>
          <w:rFonts w:ascii="Times New Roman" w:eastAsia="Times New Roman" w:hAnsi="Times New Roman" w:cs="Times New Roman"/>
          <w:color w:val="000000"/>
        </w:rPr>
        <w:tab/>
      </w:r>
    </w:p>
    <w:p w14:paraId="761F226B" w14:textId="77777777" w:rsidR="008977E4" w:rsidRDefault="008977E4" w:rsidP="009A27B3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11E2012A" w14:textId="77777777" w:rsidR="008977E4" w:rsidRDefault="008977E4" w:rsidP="009A27B3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26536660" w14:textId="77777777" w:rsidR="009A27B3" w:rsidRPr="00C62231" w:rsidRDefault="008977E4" w:rsidP="009A27B3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  <w:r w:rsidR="009A27B3" w:rsidRPr="00C62231">
        <w:rPr>
          <w:rFonts w:ascii="Times New Roman" w:eastAsia="Times New Roman" w:hAnsi="Times New Roman" w:cs="Times New Roman"/>
          <w:b/>
          <w:color w:val="000000"/>
        </w:rPr>
        <w:t>2.3. Нормативный уровень прибыли на каждый год действия концессионного соглашения</w:t>
      </w:r>
      <w:proofErr w:type="gramStart"/>
      <w:r w:rsidR="009A27B3" w:rsidRPr="00C62231">
        <w:rPr>
          <w:rFonts w:ascii="Times New Roman" w:eastAsia="Times New Roman" w:hAnsi="Times New Roman" w:cs="Times New Roman"/>
          <w:b/>
          <w:color w:val="000000"/>
        </w:rPr>
        <w:t xml:space="preserve"> (%)</w:t>
      </w:r>
      <w:proofErr w:type="gramEnd"/>
    </w:p>
    <w:tbl>
      <w:tblPr>
        <w:tblW w:w="4782" w:type="pct"/>
        <w:tblLook w:val="00A0" w:firstRow="1" w:lastRow="0" w:firstColumn="1" w:lastColumn="0" w:noHBand="0" w:noVBand="0"/>
      </w:tblPr>
      <w:tblGrid>
        <w:gridCol w:w="5510"/>
        <w:gridCol w:w="1472"/>
        <w:gridCol w:w="1446"/>
        <w:gridCol w:w="1448"/>
        <w:gridCol w:w="1541"/>
        <w:gridCol w:w="2724"/>
      </w:tblGrid>
      <w:tr w:rsidR="009A27B3" w:rsidRPr="009B5613" w14:paraId="430E0CCD" w14:textId="77777777" w:rsidTr="00C62231">
        <w:trPr>
          <w:trHeight w:val="2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B3A9A" w14:textId="77777777" w:rsidR="009A27B3" w:rsidRPr="00C605DB" w:rsidRDefault="009A27B3" w:rsidP="009A27B3">
            <w:pPr>
              <w:keepLines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1BF5" w14:textId="77777777" w:rsidR="009A27B3" w:rsidRPr="00C605DB" w:rsidRDefault="009A27B3" w:rsidP="009A27B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6310" w14:textId="77777777" w:rsidR="009A27B3" w:rsidRPr="00C605DB" w:rsidRDefault="009A27B3" w:rsidP="009A27B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4D95" w14:textId="77777777" w:rsidR="009A27B3" w:rsidRPr="00C605DB" w:rsidRDefault="009A27B3" w:rsidP="009A27B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ED7" w14:textId="77777777" w:rsidR="009A27B3" w:rsidRPr="00C605DB" w:rsidRDefault="009A27B3" w:rsidP="009A27B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3368" w14:textId="77777777" w:rsidR="009A27B3" w:rsidRPr="00C605DB" w:rsidRDefault="009A27B3" w:rsidP="009A27B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9A27B3" w:rsidRPr="009B5613" w14:paraId="39D06AB0" w14:textId="77777777" w:rsidTr="00C62231">
        <w:trPr>
          <w:trHeight w:val="2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DD28" w14:textId="77777777" w:rsidR="009A27B3" w:rsidRPr="00C605DB" w:rsidRDefault="009A27B3" w:rsidP="009A27B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Теплоснабжение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0259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900BA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DA4BB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56682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A7B7E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</w:tr>
      <w:tr w:rsidR="009A27B3" w:rsidRPr="009B5613" w14:paraId="277F0C36" w14:textId="77777777" w:rsidTr="00C62231">
        <w:trPr>
          <w:trHeight w:val="2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BA95" w14:textId="77777777" w:rsidR="009A27B3" w:rsidRPr="00C605DB" w:rsidRDefault="009A27B3" w:rsidP="009A27B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Водоснабжение: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9509" w14:textId="77777777" w:rsidR="009A27B3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D48DF" w14:textId="77777777" w:rsidR="009A27B3" w:rsidRPr="00C605DB" w:rsidRDefault="008977E4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15B3F" w14:textId="77777777" w:rsidR="009A27B3" w:rsidRPr="00C605DB" w:rsidRDefault="008977E4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B63743" w14:textId="77777777" w:rsidR="009A27B3" w:rsidRPr="00C605DB" w:rsidRDefault="008977E4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2C1BC" w14:textId="77777777" w:rsidR="009A27B3" w:rsidRPr="00C605DB" w:rsidRDefault="008977E4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</w:tr>
      <w:tr w:rsidR="009A27B3" w:rsidRPr="009B5613" w14:paraId="46F929CF" w14:textId="77777777" w:rsidTr="00C62231">
        <w:trPr>
          <w:trHeight w:val="2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2EF6" w14:textId="77777777" w:rsidR="009A27B3" w:rsidRPr="00C605DB" w:rsidRDefault="009A27B3" w:rsidP="009A27B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Холодное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A67D0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D653D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1A45C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B370A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B3766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</w:tr>
      <w:tr w:rsidR="009A27B3" w:rsidRPr="009B5613" w14:paraId="4AD5B2F7" w14:textId="77777777" w:rsidTr="00C62231">
        <w:trPr>
          <w:trHeight w:val="2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74C" w14:textId="77777777" w:rsidR="009A27B3" w:rsidRPr="00C605DB" w:rsidRDefault="009A27B3" w:rsidP="009A27B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горячее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5DB4A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A8950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29D54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1A5C21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D5C2A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</w:tr>
      <w:tr w:rsidR="009A27B3" w:rsidRPr="009B5613" w14:paraId="6A020B1A" w14:textId="77777777" w:rsidTr="00C62231">
        <w:trPr>
          <w:trHeight w:val="283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361" w14:textId="77777777" w:rsidR="009A27B3" w:rsidRPr="00C605DB" w:rsidRDefault="009A27B3" w:rsidP="009A27B3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FC4F4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39EA2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97D19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11687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A08D8" w14:textId="77777777" w:rsidR="009A27B3" w:rsidRPr="00C605DB" w:rsidRDefault="009A27B3" w:rsidP="009A27B3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0</w:t>
            </w:r>
          </w:p>
        </w:tc>
      </w:tr>
    </w:tbl>
    <w:p w14:paraId="6B70CCF8" w14:textId="77777777" w:rsidR="009A27B3" w:rsidRDefault="009A27B3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B5613">
        <w:rPr>
          <w:rFonts w:ascii="Times New Roman" w:eastAsia="Times New Roman" w:hAnsi="Times New Roman" w:cs="Times New Roman"/>
          <w:bCs/>
        </w:rPr>
        <w:tab/>
      </w:r>
    </w:p>
    <w:p w14:paraId="61742ED8" w14:textId="77777777" w:rsidR="009A27B3" w:rsidRPr="00C62231" w:rsidRDefault="009A27B3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Cs/>
        </w:rPr>
        <w:tab/>
      </w:r>
      <w:r w:rsidRPr="00C62231">
        <w:rPr>
          <w:rFonts w:ascii="Times New Roman" w:eastAsia="Times New Roman" w:hAnsi="Times New Roman" w:cs="Times New Roman"/>
          <w:b/>
          <w:bCs/>
        </w:rPr>
        <w:t xml:space="preserve">3.Плановые показатели деятельности концессионера </w:t>
      </w:r>
      <w:r w:rsidRPr="00C62231">
        <w:rPr>
          <w:rFonts w:ascii="Times New Roman" w:eastAsia="Times New Roman" w:hAnsi="Times New Roman" w:cs="Times New Roman"/>
          <w:b/>
          <w:bCs/>
          <w:color w:val="000000"/>
        </w:rPr>
        <w:t>(на каждый год действия концессионного соглашения)</w:t>
      </w:r>
    </w:p>
    <w:p w14:paraId="4135EBE9" w14:textId="77777777" w:rsidR="009A27B3" w:rsidRPr="009B5613" w:rsidRDefault="009A27B3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9B5613">
        <w:rPr>
          <w:rFonts w:ascii="Times New Roman" w:eastAsia="Times New Roman" w:hAnsi="Times New Roman" w:cs="Times New Roman"/>
          <w:b/>
          <w:bCs/>
          <w:i/>
          <w:color w:val="000000"/>
        </w:rPr>
        <w:t>3.1.Теплоснабжение:</w:t>
      </w:r>
    </w:p>
    <w:tbl>
      <w:tblPr>
        <w:tblW w:w="478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662"/>
        <w:gridCol w:w="1307"/>
        <w:gridCol w:w="1601"/>
        <w:gridCol w:w="1408"/>
        <w:gridCol w:w="1408"/>
        <w:gridCol w:w="2263"/>
      </w:tblGrid>
      <w:tr w:rsidR="009A27B3" w:rsidRPr="00C605DB" w14:paraId="542EE2C7" w14:textId="77777777" w:rsidTr="00F81017">
        <w:trPr>
          <w:trHeight w:val="411"/>
        </w:trPr>
        <w:tc>
          <w:tcPr>
            <w:tcW w:w="1942" w:type="pct"/>
            <w:vMerge w:val="restart"/>
          </w:tcPr>
          <w:p w14:paraId="4CA82282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Объем полезного отпуска тепловой энергии (мощности) и (или)  теплоносителя</w:t>
            </w:r>
          </w:p>
        </w:tc>
        <w:tc>
          <w:tcPr>
            <w:tcW w:w="234" w:type="pct"/>
            <w:vMerge w:val="restart"/>
            <w:vAlign w:val="center"/>
          </w:tcPr>
          <w:p w14:paraId="6940BF66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5DB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C605DB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C605DB">
              <w:rPr>
                <w:rFonts w:ascii="Times New Roman" w:eastAsia="Times New Roman" w:hAnsi="Times New Roman" w:cs="Times New Roman"/>
              </w:rPr>
              <w:t>кал</w:t>
            </w:r>
            <w:proofErr w:type="spellEnd"/>
          </w:p>
        </w:tc>
        <w:tc>
          <w:tcPr>
            <w:tcW w:w="462" w:type="pct"/>
            <w:noWrap/>
            <w:vAlign w:val="center"/>
          </w:tcPr>
          <w:p w14:paraId="73FB94A7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66" w:type="pct"/>
            <w:noWrap/>
            <w:vAlign w:val="center"/>
          </w:tcPr>
          <w:p w14:paraId="1582BA64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98" w:type="pct"/>
            <w:noWrap/>
            <w:vAlign w:val="center"/>
          </w:tcPr>
          <w:p w14:paraId="53353B36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98" w:type="pct"/>
            <w:noWrap/>
            <w:vAlign w:val="center"/>
          </w:tcPr>
          <w:p w14:paraId="3C2D58E4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00" w:type="pct"/>
            <w:noWrap/>
            <w:vAlign w:val="center"/>
          </w:tcPr>
          <w:p w14:paraId="32B7E73D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9A27B3" w:rsidRPr="00C605DB" w14:paraId="0F04CC35" w14:textId="77777777" w:rsidTr="00F81017">
        <w:trPr>
          <w:trHeight w:val="417"/>
        </w:trPr>
        <w:tc>
          <w:tcPr>
            <w:tcW w:w="1942" w:type="pct"/>
            <w:vMerge/>
          </w:tcPr>
          <w:p w14:paraId="25BEE168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vMerge/>
            <w:vAlign w:val="center"/>
          </w:tcPr>
          <w:p w14:paraId="26DA28F3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noWrap/>
            <w:vAlign w:val="center"/>
          </w:tcPr>
          <w:p w14:paraId="1A61C7C6" w14:textId="77777777" w:rsidR="009A27B3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Cs/>
              </w:rPr>
              <w:t>32,92</w:t>
            </w:r>
          </w:p>
        </w:tc>
        <w:tc>
          <w:tcPr>
            <w:tcW w:w="566" w:type="pct"/>
            <w:noWrap/>
          </w:tcPr>
          <w:p w14:paraId="3439B412" w14:textId="77777777" w:rsidR="009A27B3" w:rsidRPr="00C605DB" w:rsidRDefault="008977E4" w:rsidP="008977E4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86,44</w:t>
            </w:r>
          </w:p>
        </w:tc>
        <w:tc>
          <w:tcPr>
            <w:tcW w:w="498" w:type="pct"/>
            <w:noWrap/>
          </w:tcPr>
          <w:p w14:paraId="24BDF8C6" w14:textId="77777777" w:rsidR="009A27B3" w:rsidRPr="00C605DB" w:rsidRDefault="008977E4" w:rsidP="008977E4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86,44</w:t>
            </w:r>
          </w:p>
        </w:tc>
        <w:tc>
          <w:tcPr>
            <w:tcW w:w="498" w:type="pct"/>
            <w:noWrap/>
          </w:tcPr>
          <w:p w14:paraId="26FD7C6D" w14:textId="77777777" w:rsidR="009A27B3" w:rsidRPr="00C605DB" w:rsidRDefault="008977E4" w:rsidP="008977E4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86,44</w:t>
            </w:r>
          </w:p>
        </w:tc>
        <w:tc>
          <w:tcPr>
            <w:tcW w:w="800" w:type="pct"/>
            <w:noWrap/>
          </w:tcPr>
          <w:p w14:paraId="659B39C9" w14:textId="77777777" w:rsidR="009A27B3" w:rsidRPr="00C605DB" w:rsidRDefault="008977E4" w:rsidP="008977E4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86,44</w:t>
            </w:r>
          </w:p>
        </w:tc>
      </w:tr>
      <w:tr w:rsidR="009A27B3" w:rsidRPr="00C605DB" w14:paraId="732147E7" w14:textId="77777777" w:rsidTr="00F81017">
        <w:trPr>
          <w:trHeight w:val="557"/>
        </w:trPr>
        <w:tc>
          <w:tcPr>
            <w:tcW w:w="1942" w:type="pct"/>
            <w:vMerge w:val="restart"/>
          </w:tcPr>
          <w:p w14:paraId="461ACE37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605DB">
                <w:rPr>
                  <w:rFonts w:ascii="Times New Roman" w:eastAsia="Times New Roman" w:hAnsi="Times New Roman" w:cs="Times New Roman"/>
                </w:rPr>
                <w:t>1 км</w:t>
              </w:r>
            </w:smartTag>
            <w:r w:rsidRPr="00C605DB">
              <w:rPr>
                <w:rFonts w:ascii="Times New Roman" w:eastAsia="Times New Roman" w:hAnsi="Times New Roman" w:cs="Times New Roman"/>
              </w:rPr>
              <w:t xml:space="preserve"> тепловых сетей</w:t>
            </w:r>
          </w:p>
        </w:tc>
        <w:tc>
          <w:tcPr>
            <w:tcW w:w="234" w:type="pct"/>
            <w:vMerge w:val="restart"/>
            <w:vAlign w:val="center"/>
          </w:tcPr>
          <w:p w14:paraId="0D660055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шт./км</w:t>
            </w:r>
          </w:p>
        </w:tc>
        <w:tc>
          <w:tcPr>
            <w:tcW w:w="462" w:type="pct"/>
            <w:noWrap/>
            <w:vAlign w:val="center"/>
          </w:tcPr>
          <w:p w14:paraId="1D276305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66" w:type="pct"/>
            <w:noWrap/>
            <w:vAlign w:val="center"/>
          </w:tcPr>
          <w:p w14:paraId="0B0E7BC1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98" w:type="pct"/>
            <w:noWrap/>
            <w:vAlign w:val="center"/>
          </w:tcPr>
          <w:p w14:paraId="45AE52C9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98" w:type="pct"/>
            <w:noWrap/>
            <w:vAlign w:val="center"/>
          </w:tcPr>
          <w:p w14:paraId="4BAAC149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00" w:type="pct"/>
            <w:noWrap/>
            <w:vAlign w:val="center"/>
          </w:tcPr>
          <w:p w14:paraId="70C5E64F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9A27B3" w:rsidRPr="00C605DB" w14:paraId="44642CD6" w14:textId="77777777" w:rsidTr="00F81017">
        <w:trPr>
          <w:trHeight w:val="315"/>
        </w:trPr>
        <w:tc>
          <w:tcPr>
            <w:tcW w:w="1942" w:type="pct"/>
            <w:vMerge/>
          </w:tcPr>
          <w:p w14:paraId="5ED055A3" w14:textId="77777777" w:rsidR="009A27B3" w:rsidRPr="00C605DB" w:rsidRDefault="009A27B3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vMerge/>
            <w:vAlign w:val="center"/>
          </w:tcPr>
          <w:p w14:paraId="79723DA1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noWrap/>
            <w:vAlign w:val="center"/>
          </w:tcPr>
          <w:p w14:paraId="2EB34D83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pct"/>
            <w:noWrap/>
            <w:vAlign w:val="center"/>
          </w:tcPr>
          <w:p w14:paraId="2FB17687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8" w:type="pct"/>
            <w:noWrap/>
            <w:vAlign w:val="center"/>
          </w:tcPr>
          <w:p w14:paraId="461CEE03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8" w:type="pct"/>
            <w:noWrap/>
            <w:vAlign w:val="center"/>
          </w:tcPr>
          <w:p w14:paraId="5EE3C22E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0" w:type="pct"/>
            <w:noWrap/>
            <w:vAlign w:val="center"/>
          </w:tcPr>
          <w:p w14:paraId="629D376D" w14:textId="77777777" w:rsidR="009A27B3" w:rsidRPr="00C605DB" w:rsidRDefault="009A27B3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77E4" w:rsidRPr="00C605DB" w14:paraId="1E831C94" w14:textId="77777777" w:rsidTr="00F81017">
        <w:trPr>
          <w:trHeight w:val="613"/>
        </w:trPr>
        <w:tc>
          <w:tcPr>
            <w:tcW w:w="1942" w:type="pct"/>
            <w:vMerge w:val="restart"/>
          </w:tcPr>
          <w:p w14:paraId="5218D838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234" w:type="pct"/>
            <w:vMerge w:val="restart"/>
            <w:vAlign w:val="center"/>
          </w:tcPr>
          <w:p w14:paraId="1E2BCB5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5DB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C605DB">
              <w:rPr>
                <w:rFonts w:ascii="Times New Roman" w:eastAsia="Times New Roman" w:hAnsi="Times New Roman" w:cs="Times New Roman"/>
              </w:rPr>
              <w:t>/1 Гкал/час</w:t>
            </w:r>
          </w:p>
          <w:p w14:paraId="1123964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noWrap/>
            <w:vAlign w:val="center"/>
          </w:tcPr>
          <w:p w14:paraId="1D48EFF2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66" w:type="pct"/>
            <w:noWrap/>
            <w:vAlign w:val="center"/>
          </w:tcPr>
          <w:p w14:paraId="1229DBB4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98" w:type="pct"/>
            <w:noWrap/>
            <w:vAlign w:val="center"/>
          </w:tcPr>
          <w:p w14:paraId="6ADE3220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98" w:type="pct"/>
            <w:noWrap/>
            <w:vAlign w:val="center"/>
          </w:tcPr>
          <w:p w14:paraId="6935D62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00" w:type="pct"/>
            <w:noWrap/>
            <w:vAlign w:val="center"/>
          </w:tcPr>
          <w:p w14:paraId="5164AE64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8977E4" w:rsidRPr="00C605DB" w14:paraId="78254931" w14:textId="77777777" w:rsidTr="00F81017">
        <w:trPr>
          <w:trHeight w:val="613"/>
        </w:trPr>
        <w:tc>
          <w:tcPr>
            <w:tcW w:w="1942" w:type="pct"/>
            <w:vMerge/>
          </w:tcPr>
          <w:p w14:paraId="26EC22F9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vMerge/>
            <w:vAlign w:val="center"/>
          </w:tcPr>
          <w:p w14:paraId="4C066FB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noWrap/>
            <w:vAlign w:val="center"/>
          </w:tcPr>
          <w:p w14:paraId="2DF7ACD9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6" w:type="pct"/>
            <w:noWrap/>
            <w:vAlign w:val="center"/>
          </w:tcPr>
          <w:p w14:paraId="11AEC89E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8" w:type="pct"/>
            <w:noWrap/>
            <w:vAlign w:val="center"/>
          </w:tcPr>
          <w:p w14:paraId="79530952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8" w:type="pct"/>
            <w:noWrap/>
            <w:vAlign w:val="center"/>
          </w:tcPr>
          <w:p w14:paraId="01998A46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00" w:type="pct"/>
            <w:noWrap/>
            <w:vAlign w:val="center"/>
          </w:tcPr>
          <w:p w14:paraId="7A5A6017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4975C553" w14:textId="77777777" w:rsidR="009A27B3" w:rsidRPr="00C605DB" w:rsidRDefault="009A27B3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C605DB">
        <w:rPr>
          <w:rFonts w:ascii="Times New Roman" w:eastAsia="Times New Roman" w:hAnsi="Times New Roman" w:cs="Times New Roman"/>
          <w:b/>
          <w:bCs/>
          <w:i/>
          <w:color w:val="000000"/>
        </w:rPr>
        <w:t>3.2.Холодное водоснабжение:</w:t>
      </w:r>
    </w:p>
    <w:tbl>
      <w:tblPr>
        <w:tblW w:w="487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617"/>
        <w:gridCol w:w="1359"/>
        <w:gridCol w:w="1532"/>
        <w:gridCol w:w="1419"/>
        <w:gridCol w:w="1128"/>
        <w:gridCol w:w="1232"/>
        <w:gridCol w:w="1607"/>
      </w:tblGrid>
      <w:tr w:rsidR="008977E4" w:rsidRPr="00C605DB" w14:paraId="55BB55BB" w14:textId="77777777" w:rsidTr="00C605DB">
        <w:trPr>
          <w:trHeight w:val="302"/>
        </w:trPr>
        <w:tc>
          <w:tcPr>
            <w:tcW w:w="1917" w:type="pct"/>
            <w:vMerge w:val="restart"/>
          </w:tcPr>
          <w:p w14:paraId="461FE9FA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 xml:space="preserve">Объем холодного водоснабжения в году/ предшествующем первому году концессионного соглашения/ а также прогноз объема холодного водоснабжения на срок действия концессионного соглашения </w:t>
            </w:r>
          </w:p>
        </w:tc>
        <w:tc>
          <w:tcPr>
            <w:tcW w:w="214" w:type="pct"/>
            <w:vMerge w:val="restart"/>
            <w:vAlign w:val="center"/>
          </w:tcPr>
          <w:p w14:paraId="515FFA14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5DB"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</w:p>
        </w:tc>
        <w:tc>
          <w:tcPr>
            <w:tcW w:w="471" w:type="pct"/>
            <w:noWrap/>
            <w:vAlign w:val="center"/>
          </w:tcPr>
          <w:p w14:paraId="6A09BE6F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531" w:type="pct"/>
            <w:vAlign w:val="center"/>
          </w:tcPr>
          <w:p w14:paraId="12DB9B1E" w14:textId="77777777" w:rsidR="008977E4" w:rsidRPr="00C605DB" w:rsidRDefault="008977E4" w:rsidP="0070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492" w:type="pct"/>
            <w:noWrap/>
            <w:vAlign w:val="center"/>
          </w:tcPr>
          <w:p w14:paraId="0DDA8BDE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391" w:type="pct"/>
            <w:noWrap/>
            <w:vAlign w:val="center"/>
          </w:tcPr>
          <w:p w14:paraId="14347F72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27" w:type="pct"/>
            <w:noWrap/>
            <w:vAlign w:val="center"/>
          </w:tcPr>
          <w:p w14:paraId="3D09E9F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557" w:type="pct"/>
            <w:noWrap/>
            <w:vAlign w:val="center"/>
          </w:tcPr>
          <w:p w14:paraId="40609EDD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8977E4" w:rsidRPr="00C605DB" w14:paraId="644D7575" w14:textId="77777777" w:rsidTr="00C605DB">
        <w:trPr>
          <w:trHeight w:val="315"/>
        </w:trPr>
        <w:tc>
          <w:tcPr>
            <w:tcW w:w="1917" w:type="pct"/>
            <w:vMerge/>
          </w:tcPr>
          <w:p w14:paraId="0ED4D1C9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14:paraId="1580C03F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noWrap/>
          </w:tcPr>
          <w:p w14:paraId="075BFB85" w14:textId="77777777" w:rsidR="008977E4" w:rsidRPr="00C605DB" w:rsidRDefault="008977E4" w:rsidP="00C6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339,111</w:t>
            </w:r>
          </w:p>
        </w:tc>
        <w:tc>
          <w:tcPr>
            <w:tcW w:w="531" w:type="pct"/>
          </w:tcPr>
          <w:p w14:paraId="6ECCCD7E" w14:textId="77777777" w:rsidR="008977E4" w:rsidRPr="00C605DB" w:rsidRDefault="008977E4" w:rsidP="00C6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82,694</w:t>
            </w:r>
          </w:p>
        </w:tc>
        <w:tc>
          <w:tcPr>
            <w:tcW w:w="492" w:type="pct"/>
            <w:noWrap/>
          </w:tcPr>
          <w:p w14:paraId="41F4531C" w14:textId="77777777" w:rsidR="008977E4" w:rsidRPr="00C605DB" w:rsidRDefault="008977E4" w:rsidP="00C605DB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330,775</w:t>
            </w:r>
          </w:p>
        </w:tc>
        <w:tc>
          <w:tcPr>
            <w:tcW w:w="391" w:type="pct"/>
            <w:noWrap/>
          </w:tcPr>
          <w:p w14:paraId="55252838" w14:textId="77777777" w:rsidR="008977E4" w:rsidRPr="00C605DB" w:rsidRDefault="008977E4" w:rsidP="00C605DB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330,775</w:t>
            </w:r>
          </w:p>
        </w:tc>
        <w:tc>
          <w:tcPr>
            <w:tcW w:w="427" w:type="pct"/>
            <w:noWrap/>
          </w:tcPr>
          <w:p w14:paraId="0D84DE63" w14:textId="77777777" w:rsidR="008977E4" w:rsidRPr="00C605DB" w:rsidRDefault="008977E4" w:rsidP="00C605DB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330,775</w:t>
            </w:r>
          </w:p>
        </w:tc>
        <w:tc>
          <w:tcPr>
            <w:tcW w:w="557" w:type="pct"/>
            <w:noWrap/>
          </w:tcPr>
          <w:p w14:paraId="3D5440F9" w14:textId="77777777" w:rsidR="008977E4" w:rsidRPr="00C605DB" w:rsidRDefault="008977E4" w:rsidP="00C605DB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330,775</w:t>
            </w:r>
          </w:p>
        </w:tc>
      </w:tr>
      <w:tr w:rsidR="008977E4" w:rsidRPr="00C605DB" w14:paraId="24B7A89C" w14:textId="77777777" w:rsidTr="00C605DB">
        <w:trPr>
          <w:trHeight w:val="535"/>
        </w:trPr>
        <w:tc>
          <w:tcPr>
            <w:tcW w:w="1917" w:type="pct"/>
            <w:vMerge w:val="restart"/>
          </w:tcPr>
          <w:p w14:paraId="0AA00404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 xml:space="preserve">Количество прекращений подачи </w:t>
            </w:r>
          </w:p>
          <w:p w14:paraId="37C6C041" w14:textId="58CF2286" w:rsidR="008977E4" w:rsidRPr="00C605DB" w:rsidRDefault="008977E4" w:rsidP="00EA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холодной воды в результате технологических нарушений на тепловых сетях на 1 к</w:t>
            </w:r>
            <w:r w:rsidR="00EA1214">
              <w:rPr>
                <w:rFonts w:ascii="Times New Roman" w:eastAsia="Times New Roman" w:hAnsi="Times New Roman" w:cs="Times New Roman"/>
              </w:rPr>
              <w:t>с</w:t>
            </w:r>
            <w:r w:rsidRPr="00C605DB">
              <w:rPr>
                <w:rFonts w:ascii="Times New Roman" w:eastAsia="Times New Roman" w:hAnsi="Times New Roman" w:cs="Times New Roman"/>
              </w:rPr>
              <w:t xml:space="preserve"> тепловых сетей</w:t>
            </w:r>
          </w:p>
        </w:tc>
        <w:tc>
          <w:tcPr>
            <w:tcW w:w="214" w:type="pct"/>
            <w:vMerge w:val="restart"/>
            <w:vAlign w:val="center"/>
          </w:tcPr>
          <w:p w14:paraId="5ECA5D4C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Ед./м</w:t>
            </w:r>
          </w:p>
          <w:p w14:paraId="146A04BA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noWrap/>
            <w:vAlign w:val="center"/>
          </w:tcPr>
          <w:p w14:paraId="42441E6D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31" w:type="pct"/>
            <w:vAlign w:val="center"/>
          </w:tcPr>
          <w:p w14:paraId="4A5000AE" w14:textId="77777777" w:rsidR="008977E4" w:rsidRPr="00C605DB" w:rsidRDefault="008977E4" w:rsidP="0070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492" w:type="pct"/>
            <w:noWrap/>
            <w:vAlign w:val="center"/>
          </w:tcPr>
          <w:p w14:paraId="7A36FF2E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391" w:type="pct"/>
            <w:noWrap/>
            <w:vAlign w:val="center"/>
          </w:tcPr>
          <w:p w14:paraId="2AE87E19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27" w:type="pct"/>
            <w:noWrap/>
            <w:vAlign w:val="center"/>
          </w:tcPr>
          <w:p w14:paraId="343A5E9F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557" w:type="pct"/>
            <w:noWrap/>
            <w:vAlign w:val="center"/>
          </w:tcPr>
          <w:p w14:paraId="3E4CD5ED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8977E4" w:rsidRPr="00C605DB" w14:paraId="4FA90A31" w14:textId="77777777" w:rsidTr="00C605DB">
        <w:trPr>
          <w:trHeight w:val="315"/>
        </w:trPr>
        <w:tc>
          <w:tcPr>
            <w:tcW w:w="1917" w:type="pct"/>
            <w:vMerge/>
          </w:tcPr>
          <w:p w14:paraId="34CC3566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" w:type="pct"/>
            <w:vMerge/>
            <w:vAlign w:val="center"/>
          </w:tcPr>
          <w:p w14:paraId="192963E5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pct"/>
            <w:noWrap/>
            <w:vAlign w:val="center"/>
          </w:tcPr>
          <w:p w14:paraId="63EA19DD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1" w:type="pct"/>
          </w:tcPr>
          <w:p w14:paraId="26EF0CAD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2" w:type="pct"/>
            <w:noWrap/>
            <w:vAlign w:val="center"/>
          </w:tcPr>
          <w:p w14:paraId="3BC61713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1" w:type="pct"/>
            <w:noWrap/>
            <w:vAlign w:val="center"/>
          </w:tcPr>
          <w:p w14:paraId="396FFFA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7" w:type="pct"/>
            <w:noWrap/>
            <w:vAlign w:val="center"/>
          </w:tcPr>
          <w:p w14:paraId="18AF9C03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57" w:type="pct"/>
            <w:noWrap/>
            <w:vAlign w:val="center"/>
          </w:tcPr>
          <w:p w14:paraId="2400D99C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22F8CF72" w14:textId="77777777" w:rsidR="008977E4" w:rsidRDefault="008977E4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</w:p>
    <w:p w14:paraId="3E3B137E" w14:textId="77777777" w:rsidR="008977E4" w:rsidRDefault="008977E4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</w:p>
    <w:p w14:paraId="7B67A2C2" w14:textId="77777777" w:rsidR="008977E4" w:rsidRDefault="008977E4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</w:p>
    <w:p w14:paraId="51DBF273" w14:textId="77777777" w:rsidR="009A27B3" w:rsidRPr="009B5613" w:rsidRDefault="009A27B3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9B5613">
        <w:rPr>
          <w:rFonts w:ascii="Times New Roman" w:eastAsia="Times New Roman" w:hAnsi="Times New Roman" w:cs="Times New Roman"/>
          <w:b/>
          <w:bCs/>
          <w:i/>
          <w:color w:val="000000"/>
        </w:rPr>
        <w:lastRenderedPageBreak/>
        <w:t>3.3. Водоотведение</w:t>
      </w:r>
    </w:p>
    <w:tbl>
      <w:tblPr>
        <w:tblW w:w="497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0"/>
        <w:gridCol w:w="605"/>
        <w:gridCol w:w="1462"/>
        <w:gridCol w:w="1265"/>
        <w:gridCol w:w="1418"/>
        <w:gridCol w:w="1559"/>
        <w:gridCol w:w="1559"/>
        <w:gridCol w:w="1418"/>
      </w:tblGrid>
      <w:tr w:rsidR="008977E4" w:rsidRPr="00C605DB" w14:paraId="7389E54A" w14:textId="77777777" w:rsidTr="005B088A">
        <w:trPr>
          <w:trHeight w:val="375"/>
        </w:trPr>
        <w:tc>
          <w:tcPr>
            <w:tcW w:w="1843" w:type="pct"/>
            <w:vMerge w:val="restart"/>
          </w:tcPr>
          <w:p w14:paraId="7DF0F6EC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объем холодного водоснабжения в году предшествующем первому году концессионного соглашения, а также прогноз объема холодного водоснабжения на срок действия концессионного соглашения</w:t>
            </w:r>
          </w:p>
        </w:tc>
        <w:tc>
          <w:tcPr>
            <w:tcW w:w="206" w:type="pct"/>
            <w:vMerge w:val="restart"/>
            <w:vAlign w:val="center"/>
          </w:tcPr>
          <w:p w14:paraId="203DB113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5DB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  <w:r w:rsidRPr="00C605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7" w:type="pct"/>
            <w:noWrap/>
            <w:vAlign w:val="center"/>
          </w:tcPr>
          <w:p w14:paraId="79BEEAC2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430" w:type="pct"/>
          </w:tcPr>
          <w:p w14:paraId="2C4111E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482" w:type="pct"/>
            <w:noWrap/>
            <w:vAlign w:val="center"/>
          </w:tcPr>
          <w:p w14:paraId="5758CDD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30" w:type="pct"/>
            <w:noWrap/>
            <w:vAlign w:val="center"/>
          </w:tcPr>
          <w:p w14:paraId="04DCB14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530" w:type="pct"/>
            <w:noWrap/>
            <w:vAlign w:val="center"/>
          </w:tcPr>
          <w:p w14:paraId="2189CF4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482" w:type="pct"/>
            <w:noWrap/>
            <w:vAlign w:val="center"/>
          </w:tcPr>
          <w:p w14:paraId="3EE1B28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8977E4" w:rsidRPr="00C605DB" w14:paraId="041EB5DB" w14:textId="77777777" w:rsidTr="005B088A">
        <w:trPr>
          <w:trHeight w:val="315"/>
        </w:trPr>
        <w:tc>
          <w:tcPr>
            <w:tcW w:w="1843" w:type="pct"/>
            <w:vMerge/>
          </w:tcPr>
          <w:p w14:paraId="0C2E2D57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vMerge/>
            <w:vAlign w:val="center"/>
          </w:tcPr>
          <w:p w14:paraId="628E13FB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pct"/>
            <w:noWrap/>
          </w:tcPr>
          <w:p w14:paraId="7FA178EB" w14:textId="77777777" w:rsidR="008977E4" w:rsidRPr="00C605DB" w:rsidRDefault="008977E4" w:rsidP="009A2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259 049,44</w:t>
            </w:r>
          </w:p>
        </w:tc>
        <w:tc>
          <w:tcPr>
            <w:tcW w:w="430" w:type="pct"/>
          </w:tcPr>
          <w:p w14:paraId="70A8CF6C" w14:textId="77777777" w:rsidR="008977E4" w:rsidRPr="00C605DB" w:rsidRDefault="008977E4" w:rsidP="009A27B3">
            <w:pPr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64 386,96</w:t>
            </w:r>
          </w:p>
        </w:tc>
        <w:tc>
          <w:tcPr>
            <w:tcW w:w="482" w:type="pct"/>
            <w:noWrap/>
          </w:tcPr>
          <w:p w14:paraId="172A4C69" w14:textId="77777777" w:rsidR="008977E4" w:rsidRPr="00C605DB" w:rsidRDefault="008977E4" w:rsidP="009A27B3">
            <w:pPr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257 547,838</w:t>
            </w:r>
          </w:p>
        </w:tc>
        <w:tc>
          <w:tcPr>
            <w:tcW w:w="530" w:type="pct"/>
            <w:noWrap/>
          </w:tcPr>
          <w:p w14:paraId="4CC21A75" w14:textId="77777777" w:rsidR="008977E4" w:rsidRPr="00C605DB" w:rsidRDefault="008977E4">
            <w:pPr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257 547,838</w:t>
            </w:r>
          </w:p>
        </w:tc>
        <w:tc>
          <w:tcPr>
            <w:tcW w:w="530" w:type="pct"/>
            <w:noWrap/>
          </w:tcPr>
          <w:p w14:paraId="4D7DCAD4" w14:textId="58E89048" w:rsidR="008977E4" w:rsidRPr="00C605DB" w:rsidRDefault="008977E4">
            <w:pPr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257 547,83</w:t>
            </w:r>
            <w:r w:rsidR="005B088A" w:rsidRPr="00C605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pct"/>
            <w:noWrap/>
          </w:tcPr>
          <w:p w14:paraId="6DDAF610" w14:textId="77777777" w:rsidR="008977E4" w:rsidRPr="00C605DB" w:rsidRDefault="008977E4">
            <w:pPr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hAnsi="Times New Roman" w:cs="Times New Roman"/>
              </w:rPr>
              <w:t>257 547,838</w:t>
            </w:r>
          </w:p>
        </w:tc>
      </w:tr>
      <w:tr w:rsidR="008977E4" w:rsidRPr="00C605DB" w14:paraId="56805F44" w14:textId="77777777" w:rsidTr="005B088A">
        <w:trPr>
          <w:trHeight w:val="360"/>
        </w:trPr>
        <w:tc>
          <w:tcPr>
            <w:tcW w:w="1843" w:type="pct"/>
            <w:vMerge w:val="restart"/>
          </w:tcPr>
          <w:p w14:paraId="293357B8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Показатели качества очистки сточных вод: (доля сточных вод, не подвергающихся очистке, в общем объеме сточных вод, сбрасываемых в централизованные системы водоотведения)</w:t>
            </w:r>
          </w:p>
        </w:tc>
        <w:tc>
          <w:tcPr>
            <w:tcW w:w="206" w:type="pct"/>
            <w:vMerge w:val="restart"/>
            <w:vAlign w:val="center"/>
          </w:tcPr>
          <w:p w14:paraId="31B8FA6C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%</w:t>
            </w:r>
          </w:p>
          <w:p w14:paraId="206BCD24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pct"/>
            <w:noWrap/>
            <w:vAlign w:val="center"/>
          </w:tcPr>
          <w:p w14:paraId="62A991A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30" w:type="pct"/>
          </w:tcPr>
          <w:p w14:paraId="1E44A62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482" w:type="pct"/>
            <w:noWrap/>
            <w:vAlign w:val="center"/>
          </w:tcPr>
          <w:p w14:paraId="4AA61542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30" w:type="pct"/>
            <w:noWrap/>
            <w:vAlign w:val="center"/>
          </w:tcPr>
          <w:p w14:paraId="608A5393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530" w:type="pct"/>
            <w:noWrap/>
            <w:vAlign w:val="center"/>
          </w:tcPr>
          <w:p w14:paraId="35B51CFF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482" w:type="pct"/>
            <w:noWrap/>
            <w:vAlign w:val="center"/>
          </w:tcPr>
          <w:p w14:paraId="00264060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8977E4" w:rsidRPr="00C605DB" w14:paraId="60BFEF56" w14:textId="77777777" w:rsidTr="005B088A">
        <w:trPr>
          <w:trHeight w:val="563"/>
        </w:trPr>
        <w:tc>
          <w:tcPr>
            <w:tcW w:w="1843" w:type="pct"/>
            <w:vMerge/>
          </w:tcPr>
          <w:p w14:paraId="15D39CFB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vMerge/>
            <w:vAlign w:val="center"/>
          </w:tcPr>
          <w:p w14:paraId="723A12E9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pct"/>
            <w:noWrap/>
            <w:vAlign w:val="center"/>
          </w:tcPr>
          <w:p w14:paraId="38F46AA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0" w:type="pct"/>
          </w:tcPr>
          <w:p w14:paraId="13AC8C2C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pct"/>
            <w:noWrap/>
            <w:vAlign w:val="center"/>
          </w:tcPr>
          <w:p w14:paraId="5D8A1EFE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0" w:type="pct"/>
            <w:noWrap/>
            <w:vAlign w:val="center"/>
          </w:tcPr>
          <w:p w14:paraId="16D3DA2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0" w:type="pct"/>
            <w:noWrap/>
            <w:vAlign w:val="center"/>
          </w:tcPr>
          <w:p w14:paraId="5864E8E0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2" w:type="pct"/>
            <w:noWrap/>
            <w:vAlign w:val="center"/>
          </w:tcPr>
          <w:p w14:paraId="3246C9FE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977E4" w:rsidRPr="00C605DB" w14:paraId="5E61B343" w14:textId="77777777" w:rsidTr="005B088A">
        <w:trPr>
          <w:trHeight w:val="315"/>
        </w:trPr>
        <w:tc>
          <w:tcPr>
            <w:tcW w:w="1843" w:type="pct"/>
            <w:vMerge w:val="restart"/>
          </w:tcPr>
          <w:p w14:paraId="3E4D9CD2" w14:textId="77777777" w:rsidR="008977E4" w:rsidRPr="00C605DB" w:rsidRDefault="008977E4" w:rsidP="009A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Показатели надежности и бесперебойности водоотведения (удельное количество аварий и засоров в расчете на протяженность канализационной сети в год)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4285F151" w14:textId="77777777" w:rsidR="008977E4" w:rsidRPr="00C605DB" w:rsidRDefault="008977E4" w:rsidP="009A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Ед</w:t>
            </w:r>
            <w:proofErr w:type="spellEnd"/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/км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877FC7" w14:textId="77777777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143DB67C" w14:textId="77777777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E6793" w14:textId="77777777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8328A" w14:textId="77777777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7C48F" w14:textId="77777777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C4F0F" w14:textId="77777777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8977E4" w:rsidRPr="00C605DB" w14:paraId="05143E07" w14:textId="77777777" w:rsidTr="005B088A">
        <w:trPr>
          <w:trHeight w:val="236"/>
        </w:trPr>
        <w:tc>
          <w:tcPr>
            <w:tcW w:w="1843" w:type="pct"/>
            <w:vMerge/>
          </w:tcPr>
          <w:p w14:paraId="6526EFBF" w14:textId="77777777" w:rsidR="008977E4" w:rsidRPr="00C605DB" w:rsidRDefault="008977E4" w:rsidP="009A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21C86D7F" w14:textId="77777777" w:rsidR="008977E4" w:rsidRPr="00C605DB" w:rsidRDefault="008977E4" w:rsidP="009A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211D6553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430" w:type="pct"/>
          </w:tcPr>
          <w:p w14:paraId="7FC4DFDD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ECD22C3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EBB67E2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568D2929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070DE7E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</w:tbl>
    <w:p w14:paraId="749C3323" w14:textId="77777777" w:rsidR="009A27B3" w:rsidRPr="00C605DB" w:rsidRDefault="009A27B3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C605DB">
        <w:rPr>
          <w:rFonts w:ascii="Times New Roman" w:eastAsia="Times New Roman" w:hAnsi="Times New Roman" w:cs="Times New Roman"/>
          <w:b/>
          <w:bCs/>
          <w:i/>
          <w:color w:val="000000"/>
        </w:rPr>
        <w:t>3.4.Горячее водоснабжение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2"/>
        <w:gridCol w:w="606"/>
        <w:gridCol w:w="1452"/>
        <w:gridCol w:w="1455"/>
        <w:gridCol w:w="1455"/>
        <w:gridCol w:w="1473"/>
        <w:gridCol w:w="1434"/>
        <w:gridCol w:w="1479"/>
      </w:tblGrid>
      <w:tr w:rsidR="008977E4" w:rsidRPr="00C605DB" w14:paraId="3EDCEE53" w14:textId="77777777" w:rsidTr="008977E4">
        <w:trPr>
          <w:trHeight w:val="552"/>
        </w:trPr>
        <w:tc>
          <w:tcPr>
            <w:tcW w:w="1837" w:type="pct"/>
            <w:vMerge w:val="restart"/>
          </w:tcPr>
          <w:p w14:paraId="2762AB94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Объем горячего водоснабжения в году предшествующем первому году концессионного соглашения, а также прогноз объема горячего водоснабжения на срок действия концессионного соглашения</w:t>
            </w:r>
          </w:p>
        </w:tc>
        <w:tc>
          <w:tcPr>
            <w:tcW w:w="205" w:type="pct"/>
            <w:vMerge w:val="restart"/>
            <w:vAlign w:val="center"/>
          </w:tcPr>
          <w:p w14:paraId="0F5D0989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05DB">
              <w:rPr>
                <w:rFonts w:ascii="Times New Roman" w:eastAsia="Times New Roman" w:hAnsi="Times New Roman" w:cs="Times New Roman"/>
              </w:rPr>
              <w:t>Тыс.куб.м</w:t>
            </w:r>
            <w:proofErr w:type="spellEnd"/>
            <w:r w:rsidRPr="00C605D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1" w:type="pct"/>
            <w:noWrap/>
            <w:vAlign w:val="center"/>
          </w:tcPr>
          <w:p w14:paraId="7F438C2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492" w:type="pct"/>
          </w:tcPr>
          <w:p w14:paraId="5D64CDFF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492" w:type="pct"/>
            <w:noWrap/>
            <w:vAlign w:val="center"/>
          </w:tcPr>
          <w:p w14:paraId="7F3F8607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98" w:type="pct"/>
            <w:noWrap/>
            <w:vAlign w:val="center"/>
          </w:tcPr>
          <w:p w14:paraId="4305A4F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85" w:type="pct"/>
            <w:noWrap/>
            <w:vAlign w:val="center"/>
          </w:tcPr>
          <w:p w14:paraId="4A9588B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500" w:type="pct"/>
            <w:noWrap/>
            <w:vAlign w:val="center"/>
          </w:tcPr>
          <w:p w14:paraId="65A9D1A7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8977E4" w:rsidRPr="00C605DB" w14:paraId="3C19B562" w14:textId="77777777" w:rsidTr="008977E4">
        <w:trPr>
          <w:trHeight w:val="315"/>
        </w:trPr>
        <w:tc>
          <w:tcPr>
            <w:tcW w:w="1837" w:type="pct"/>
            <w:vMerge/>
          </w:tcPr>
          <w:p w14:paraId="3CAFCD41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Merge/>
            <w:vAlign w:val="center"/>
          </w:tcPr>
          <w:p w14:paraId="3F620E0E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pct"/>
            <w:noWrap/>
          </w:tcPr>
          <w:p w14:paraId="2FC207F4" w14:textId="77777777" w:rsidR="008977E4" w:rsidRPr="00C605DB" w:rsidRDefault="008977E4" w:rsidP="0089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DB">
              <w:rPr>
                <w:rFonts w:ascii="Times New Roman" w:eastAsia="Times New Roman" w:hAnsi="Times New Roman" w:cs="Times New Roman"/>
                <w:color w:val="000000"/>
              </w:rPr>
              <w:t>78,512</w:t>
            </w:r>
          </w:p>
        </w:tc>
        <w:tc>
          <w:tcPr>
            <w:tcW w:w="492" w:type="pct"/>
          </w:tcPr>
          <w:p w14:paraId="41B7DF73" w14:textId="77777777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18,920</w:t>
            </w:r>
          </w:p>
        </w:tc>
        <w:tc>
          <w:tcPr>
            <w:tcW w:w="492" w:type="pct"/>
            <w:noWrap/>
          </w:tcPr>
          <w:p w14:paraId="46042761" w14:textId="7C8FD64A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75</w:t>
            </w:r>
            <w:r w:rsidR="005B088A" w:rsidRPr="00C605DB">
              <w:rPr>
                <w:rFonts w:ascii="Times New Roman" w:eastAsia="Times New Roman" w:hAnsi="Times New Roman" w:cs="Times New Roman"/>
              </w:rPr>
              <w:t>,</w:t>
            </w:r>
            <w:r w:rsidRPr="00C605DB">
              <w:rPr>
                <w:rFonts w:ascii="Times New Roman" w:eastAsia="Times New Roman" w:hAnsi="Times New Roman" w:cs="Times New Roman"/>
              </w:rPr>
              <w:t>687</w:t>
            </w:r>
          </w:p>
        </w:tc>
        <w:tc>
          <w:tcPr>
            <w:tcW w:w="498" w:type="pct"/>
            <w:noWrap/>
          </w:tcPr>
          <w:p w14:paraId="28677D98" w14:textId="77777777" w:rsidR="008977E4" w:rsidRPr="00C605DB" w:rsidRDefault="008977E4" w:rsidP="00897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75,687</w:t>
            </w:r>
          </w:p>
        </w:tc>
        <w:tc>
          <w:tcPr>
            <w:tcW w:w="485" w:type="pct"/>
            <w:noWrap/>
          </w:tcPr>
          <w:p w14:paraId="254A0364" w14:textId="77777777" w:rsidR="008977E4" w:rsidRPr="00C605DB" w:rsidRDefault="008977E4" w:rsidP="008977E4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75,687</w:t>
            </w:r>
          </w:p>
        </w:tc>
        <w:tc>
          <w:tcPr>
            <w:tcW w:w="500" w:type="pct"/>
            <w:noWrap/>
          </w:tcPr>
          <w:p w14:paraId="2370DEA2" w14:textId="77777777" w:rsidR="008977E4" w:rsidRPr="00C605DB" w:rsidRDefault="008977E4" w:rsidP="008977E4">
            <w:pPr>
              <w:jc w:val="center"/>
              <w:rPr>
                <w:rFonts w:ascii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75,687</w:t>
            </w:r>
          </w:p>
        </w:tc>
      </w:tr>
      <w:tr w:rsidR="008977E4" w:rsidRPr="00C605DB" w14:paraId="1B927C05" w14:textId="77777777" w:rsidTr="008977E4">
        <w:trPr>
          <w:trHeight w:val="521"/>
        </w:trPr>
        <w:tc>
          <w:tcPr>
            <w:tcW w:w="1837" w:type="pct"/>
            <w:vMerge w:val="restart"/>
          </w:tcPr>
          <w:p w14:paraId="415043D9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Количество прекращений подачи горячей воды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205" w:type="pct"/>
            <w:vMerge w:val="restart"/>
            <w:vAlign w:val="center"/>
          </w:tcPr>
          <w:p w14:paraId="3F47AE1B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Ед./км</w:t>
            </w:r>
          </w:p>
          <w:p w14:paraId="3BEF0638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pct"/>
            <w:noWrap/>
            <w:vAlign w:val="center"/>
          </w:tcPr>
          <w:p w14:paraId="5BCE65F6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92" w:type="pct"/>
          </w:tcPr>
          <w:p w14:paraId="182A837C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492" w:type="pct"/>
            <w:noWrap/>
            <w:vAlign w:val="center"/>
          </w:tcPr>
          <w:p w14:paraId="3202DBDA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98" w:type="pct"/>
            <w:noWrap/>
            <w:vAlign w:val="center"/>
          </w:tcPr>
          <w:p w14:paraId="32B90FB1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85" w:type="pct"/>
            <w:noWrap/>
            <w:vAlign w:val="center"/>
          </w:tcPr>
          <w:p w14:paraId="009BB672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500" w:type="pct"/>
            <w:noWrap/>
            <w:vAlign w:val="center"/>
          </w:tcPr>
          <w:p w14:paraId="70B2EF47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05DB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8977E4" w:rsidRPr="00C605DB" w14:paraId="4C5A1034" w14:textId="77777777" w:rsidTr="008977E4">
        <w:trPr>
          <w:trHeight w:val="315"/>
        </w:trPr>
        <w:tc>
          <w:tcPr>
            <w:tcW w:w="1837" w:type="pct"/>
            <w:vMerge/>
          </w:tcPr>
          <w:p w14:paraId="5DAC892E" w14:textId="77777777" w:rsidR="008977E4" w:rsidRPr="00C605DB" w:rsidRDefault="008977E4" w:rsidP="009A27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Merge/>
            <w:vAlign w:val="center"/>
          </w:tcPr>
          <w:p w14:paraId="3F17A0D9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pct"/>
            <w:noWrap/>
            <w:vAlign w:val="center"/>
          </w:tcPr>
          <w:p w14:paraId="08827755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2" w:type="pct"/>
          </w:tcPr>
          <w:p w14:paraId="1028AAD5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2" w:type="pct"/>
            <w:noWrap/>
            <w:vAlign w:val="center"/>
          </w:tcPr>
          <w:p w14:paraId="032E74A4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98" w:type="pct"/>
            <w:noWrap/>
            <w:vAlign w:val="center"/>
          </w:tcPr>
          <w:p w14:paraId="283D6117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85" w:type="pct"/>
            <w:noWrap/>
            <w:vAlign w:val="center"/>
          </w:tcPr>
          <w:p w14:paraId="55C27AF6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00" w:type="pct"/>
            <w:noWrap/>
            <w:vAlign w:val="center"/>
          </w:tcPr>
          <w:p w14:paraId="20F4046A" w14:textId="77777777" w:rsidR="008977E4" w:rsidRPr="00C605DB" w:rsidRDefault="008977E4" w:rsidP="009A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5D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362C6F7C" w14:textId="77777777" w:rsidR="009A27B3" w:rsidRDefault="009A27B3" w:rsidP="009A2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334794EF" w14:textId="77777777" w:rsidR="009A27B3" w:rsidRPr="00C62231" w:rsidRDefault="009A27B3" w:rsidP="009A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2231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мероприятия по реконструкции (модернизации) объекта концессионного соглашения .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20"/>
        <w:gridCol w:w="2543"/>
        <w:gridCol w:w="3700"/>
        <w:gridCol w:w="3405"/>
        <w:gridCol w:w="2270"/>
        <w:gridCol w:w="141"/>
        <w:gridCol w:w="2271"/>
      </w:tblGrid>
      <w:tr w:rsidR="001C5C18" w:rsidRPr="009B5613" w14:paraId="402098FC" w14:textId="77777777" w:rsidTr="00EA1214">
        <w:tc>
          <w:tcPr>
            <w:tcW w:w="520" w:type="dxa"/>
            <w:vMerge w:val="restart"/>
          </w:tcPr>
          <w:p w14:paraId="590A3E96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43" w:type="dxa"/>
            <w:vMerge w:val="restart"/>
          </w:tcPr>
          <w:p w14:paraId="790FDD2D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105" w:type="dxa"/>
            <w:gridSpan w:val="2"/>
          </w:tcPr>
          <w:p w14:paraId="70A4FBA2" w14:textId="77777777" w:rsidR="001C5C18" w:rsidRPr="00C605DB" w:rsidRDefault="001C5C18" w:rsidP="009A27B3">
            <w:pPr>
              <w:autoSpaceDN w:val="0"/>
              <w:spacing w:line="256" w:lineRule="auto"/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Описание основных характеристик</w:t>
            </w:r>
          </w:p>
        </w:tc>
        <w:tc>
          <w:tcPr>
            <w:tcW w:w="2270" w:type="dxa"/>
            <w:vMerge w:val="restart"/>
          </w:tcPr>
          <w:p w14:paraId="04567276" w14:textId="77777777" w:rsidR="001C5C18" w:rsidRPr="00C605DB" w:rsidRDefault="001C5C18" w:rsidP="001C5C18">
            <w:pPr>
              <w:autoSpaceDN w:val="0"/>
              <w:spacing w:line="256" w:lineRule="auto"/>
              <w:ind w:left="178"/>
              <w:jc w:val="center"/>
              <w:rPr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Период реконструкции (модернизации), год</w:t>
            </w:r>
          </w:p>
        </w:tc>
        <w:tc>
          <w:tcPr>
            <w:tcW w:w="2412" w:type="dxa"/>
            <w:gridSpan w:val="2"/>
            <w:vMerge w:val="restart"/>
          </w:tcPr>
          <w:p w14:paraId="0371CF0B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Предельные расходы на реконструкцию (модернизацию), руб. без НДС</w:t>
            </w:r>
          </w:p>
        </w:tc>
      </w:tr>
      <w:tr w:rsidR="001C5C18" w:rsidRPr="009B5613" w14:paraId="3CAED87E" w14:textId="77777777" w:rsidTr="00EA1214">
        <w:tc>
          <w:tcPr>
            <w:tcW w:w="520" w:type="dxa"/>
            <w:vMerge/>
          </w:tcPr>
          <w:p w14:paraId="3D99DA08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3" w:type="dxa"/>
            <w:vMerge/>
          </w:tcPr>
          <w:p w14:paraId="524E409E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1F11D3D4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Технико-экономические показатели до проведения мероприятия</w:t>
            </w:r>
          </w:p>
        </w:tc>
        <w:tc>
          <w:tcPr>
            <w:tcW w:w="3405" w:type="dxa"/>
            <w:vAlign w:val="center"/>
          </w:tcPr>
          <w:p w14:paraId="09F82B1C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Технико-экономические показатели после  проведения мероприятия</w:t>
            </w:r>
          </w:p>
        </w:tc>
        <w:tc>
          <w:tcPr>
            <w:tcW w:w="2270" w:type="dxa"/>
            <w:vMerge/>
          </w:tcPr>
          <w:p w14:paraId="109A8267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gridSpan w:val="2"/>
            <w:vMerge/>
          </w:tcPr>
          <w:p w14:paraId="128969DC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62231" w:rsidRPr="00C62231" w14:paraId="08AAD37F" w14:textId="77777777" w:rsidTr="00EA1214">
        <w:tc>
          <w:tcPr>
            <w:tcW w:w="520" w:type="dxa"/>
          </w:tcPr>
          <w:p w14:paraId="1AB41CC3" w14:textId="77777777" w:rsidR="00C62231" w:rsidRPr="00C605DB" w:rsidRDefault="00C62231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14330" w:type="dxa"/>
            <w:gridSpan w:val="6"/>
          </w:tcPr>
          <w:p w14:paraId="0AC02728" w14:textId="77777777" w:rsidR="00C62231" w:rsidRPr="00C605DB" w:rsidRDefault="00C62231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1C5C18" w:rsidRPr="00C62231" w14:paraId="7A33B378" w14:textId="77777777" w:rsidTr="00EA1214">
        <w:trPr>
          <w:trHeight w:val="157"/>
        </w:trPr>
        <w:tc>
          <w:tcPr>
            <w:tcW w:w="520" w:type="dxa"/>
          </w:tcPr>
          <w:p w14:paraId="1C8057D3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18" w:type="dxa"/>
            <w:gridSpan w:val="4"/>
          </w:tcPr>
          <w:p w14:paraId="02B60556" w14:textId="77777777" w:rsidR="001C5C18" w:rsidRPr="00C605DB" w:rsidRDefault="001C5C18" w:rsidP="0081477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C605DB">
              <w:rPr>
                <w:color w:val="000000"/>
                <w:sz w:val="22"/>
                <w:szCs w:val="22"/>
              </w:rPr>
              <w:t>Котельная «Центральная»</w:t>
            </w:r>
          </w:p>
        </w:tc>
        <w:tc>
          <w:tcPr>
            <w:tcW w:w="2412" w:type="dxa"/>
            <w:gridSpan w:val="2"/>
          </w:tcPr>
          <w:p w14:paraId="1BF752E4" w14:textId="77777777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C5C18" w:rsidRPr="00410BDA" w14:paraId="50EBA894" w14:textId="77777777" w:rsidTr="00EA1214">
        <w:trPr>
          <w:trHeight w:val="155"/>
        </w:trPr>
        <w:tc>
          <w:tcPr>
            <w:tcW w:w="520" w:type="dxa"/>
          </w:tcPr>
          <w:p w14:paraId="2C78EDBE" w14:textId="358F81E0" w:rsidR="001C5C18" w:rsidRPr="00C605DB" w:rsidRDefault="00DD1923" w:rsidP="009A27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1.</w:t>
            </w:r>
            <w:r w:rsidR="001C5C18" w:rsidRPr="00C605DB">
              <w:rPr>
                <w:sz w:val="22"/>
                <w:szCs w:val="22"/>
              </w:rPr>
              <w:t>1</w:t>
            </w:r>
          </w:p>
        </w:tc>
        <w:tc>
          <w:tcPr>
            <w:tcW w:w="2543" w:type="dxa"/>
          </w:tcPr>
          <w:p w14:paraId="36456246" w14:textId="77777777" w:rsidR="001C5C18" w:rsidRPr="00C605DB" w:rsidRDefault="001C5C18" w:rsidP="00814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Замена силового трансформатора в ТП -6/0,4 </w:t>
            </w:r>
            <w:proofErr w:type="spellStart"/>
            <w:r w:rsidRPr="00C605DB">
              <w:rPr>
                <w:sz w:val="22"/>
                <w:szCs w:val="22"/>
              </w:rPr>
              <w:t>кВ</w:t>
            </w:r>
            <w:proofErr w:type="spellEnd"/>
            <w:r w:rsidRPr="00C605DB">
              <w:rPr>
                <w:sz w:val="22"/>
                <w:szCs w:val="22"/>
              </w:rPr>
              <w:t xml:space="preserve"> №5</w:t>
            </w:r>
          </w:p>
        </w:tc>
        <w:tc>
          <w:tcPr>
            <w:tcW w:w="3700" w:type="dxa"/>
          </w:tcPr>
          <w:p w14:paraId="1ED7DF83" w14:textId="1BBAA48E" w:rsidR="001C5C18" w:rsidRPr="00C605DB" w:rsidRDefault="001C5C18" w:rsidP="00814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Заявленная мощность электрооборудования центральной котельной в зимний период составляет 900-110</w:t>
            </w:r>
            <w:r w:rsidR="005B088A" w:rsidRPr="00C605DB">
              <w:rPr>
                <w:sz w:val="22"/>
                <w:szCs w:val="22"/>
              </w:rPr>
              <w:t>0</w:t>
            </w:r>
            <w:r w:rsidRPr="00C605DB">
              <w:rPr>
                <w:sz w:val="22"/>
                <w:szCs w:val="22"/>
              </w:rPr>
              <w:t xml:space="preserve"> кВт</w:t>
            </w:r>
            <w:r w:rsidR="005B088A" w:rsidRPr="00C605DB">
              <w:rPr>
                <w:sz w:val="22"/>
                <w:szCs w:val="22"/>
              </w:rPr>
              <w:t>,</w:t>
            </w:r>
            <w:r w:rsidRPr="00C605DB">
              <w:rPr>
                <w:sz w:val="22"/>
                <w:szCs w:val="22"/>
              </w:rPr>
              <w:t xml:space="preserve"> электроснабжение центральной котельной осуществляется через ТП -6/0,4 </w:t>
            </w:r>
            <w:proofErr w:type="spellStart"/>
            <w:r w:rsidRPr="00C605DB">
              <w:rPr>
                <w:sz w:val="22"/>
                <w:szCs w:val="22"/>
              </w:rPr>
              <w:t>кВ</w:t>
            </w:r>
            <w:proofErr w:type="spellEnd"/>
            <w:r w:rsidRPr="00C605DB">
              <w:rPr>
                <w:sz w:val="22"/>
                <w:szCs w:val="22"/>
              </w:rPr>
              <w:t xml:space="preserve"> №5 в которой установлено </w:t>
            </w:r>
            <w:r w:rsidRPr="00C605DB">
              <w:rPr>
                <w:sz w:val="22"/>
                <w:szCs w:val="22"/>
              </w:rPr>
              <w:lastRenderedPageBreak/>
              <w:t xml:space="preserve">два силовых трансформатора мощностью 1000кВА каждый, работающий на свою систему шин 0,4 </w:t>
            </w:r>
            <w:proofErr w:type="spellStart"/>
            <w:r w:rsidRPr="00C605DB">
              <w:rPr>
                <w:sz w:val="22"/>
                <w:szCs w:val="22"/>
              </w:rPr>
              <w:t>кВ</w:t>
            </w:r>
            <w:proofErr w:type="spellEnd"/>
            <w:r w:rsidRPr="00C605DB">
              <w:rPr>
                <w:sz w:val="22"/>
                <w:szCs w:val="22"/>
              </w:rPr>
              <w:t xml:space="preserve"> каждый, включить силовые трансформаторы в параллель не представляется возможным из</w:t>
            </w:r>
            <w:r w:rsidR="005B088A" w:rsidRPr="00C605DB">
              <w:rPr>
                <w:sz w:val="22"/>
                <w:szCs w:val="22"/>
              </w:rPr>
              <w:t>-</w:t>
            </w:r>
            <w:r w:rsidRPr="00C605DB">
              <w:rPr>
                <w:sz w:val="22"/>
                <w:szCs w:val="22"/>
              </w:rPr>
              <w:t xml:space="preserve">за </w:t>
            </w:r>
            <w:r w:rsidR="005B088A" w:rsidRPr="00C605DB">
              <w:rPr>
                <w:sz w:val="22"/>
                <w:szCs w:val="22"/>
              </w:rPr>
              <w:t xml:space="preserve">разных </w:t>
            </w:r>
            <w:r w:rsidRPr="00C605DB">
              <w:rPr>
                <w:sz w:val="22"/>
                <w:szCs w:val="22"/>
              </w:rPr>
              <w:t>схем</w:t>
            </w:r>
            <w:r w:rsidR="005B088A" w:rsidRPr="00C605DB">
              <w:rPr>
                <w:sz w:val="22"/>
                <w:szCs w:val="22"/>
              </w:rPr>
              <w:t xml:space="preserve"> и</w:t>
            </w:r>
            <w:r w:rsidRPr="00C605DB">
              <w:rPr>
                <w:sz w:val="22"/>
                <w:szCs w:val="22"/>
              </w:rPr>
              <w:t xml:space="preserve"> групп соединения обмоток трансформаторов. В период проведения отопительного сезона периодически возникает необходимость в запуске электродвигателей больших мощност</w:t>
            </w:r>
            <w:r w:rsidR="005B088A" w:rsidRPr="00C605DB">
              <w:rPr>
                <w:sz w:val="22"/>
                <w:szCs w:val="22"/>
              </w:rPr>
              <w:t xml:space="preserve">ей </w:t>
            </w:r>
            <w:r w:rsidRPr="00C605DB">
              <w:rPr>
                <w:sz w:val="22"/>
                <w:szCs w:val="22"/>
              </w:rPr>
              <w:t>с 3-6 кратным пусковыми токами (на</w:t>
            </w:r>
            <w:r w:rsidR="005B088A" w:rsidRPr="00C605DB">
              <w:rPr>
                <w:sz w:val="22"/>
                <w:szCs w:val="22"/>
              </w:rPr>
              <w:t>с</w:t>
            </w:r>
            <w:r w:rsidRPr="00C605DB">
              <w:rPr>
                <w:sz w:val="22"/>
                <w:szCs w:val="22"/>
              </w:rPr>
              <w:t>осы, дымососы и т.д.), вследствие чего (из-за</w:t>
            </w:r>
            <w:r w:rsidR="005B088A" w:rsidRPr="00C605DB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 xml:space="preserve">недостаточной мощности ТП 6/0,4 </w:t>
            </w:r>
            <w:proofErr w:type="spellStart"/>
            <w:r w:rsidRPr="00C605DB">
              <w:rPr>
                <w:sz w:val="22"/>
                <w:szCs w:val="22"/>
              </w:rPr>
              <w:t>кВ</w:t>
            </w:r>
            <w:proofErr w:type="spellEnd"/>
            <w:r w:rsidRPr="00C605DB">
              <w:rPr>
                <w:sz w:val="22"/>
                <w:szCs w:val="22"/>
              </w:rPr>
              <w:t>) возникают просадки по напряжению, и происходит отключения электрооборудования (пускателей)_ котельной</w:t>
            </w:r>
          </w:p>
        </w:tc>
        <w:tc>
          <w:tcPr>
            <w:tcW w:w="3405" w:type="dxa"/>
          </w:tcPr>
          <w:p w14:paraId="5AA67463" w14:textId="3D95F27A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lastRenderedPageBreak/>
              <w:t>Повысится надежность электроснабжения Центральной котельной, снизится возможность нештатных ситуаций возникающих из</w:t>
            </w:r>
            <w:r w:rsidR="00D85DB5" w:rsidRPr="00C605DB">
              <w:rPr>
                <w:sz w:val="22"/>
                <w:szCs w:val="22"/>
              </w:rPr>
              <w:t>-</w:t>
            </w:r>
            <w:r w:rsidRPr="00C605DB">
              <w:rPr>
                <w:sz w:val="22"/>
                <w:szCs w:val="22"/>
              </w:rPr>
              <w:t xml:space="preserve">за пуска мощных электродвигателей (насосов, дымососов и т.д.) и </w:t>
            </w:r>
            <w:r w:rsidRPr="00C605DB">
              <w:rPr>
                <w:sz w:val="22"/>
                <w:szCs w:val="22"/>
              </w:rPr>
              <w:lastRenderedPageBreak/>
              <w:t>предотвращение возможных аварийных ситуаций</w:t>
            </w:r>
          </w:p>
        </w:tc>
        <w:tc>
          <w:tcPr>
            <w:tcW w:w="2270" w:type="dxa"/>
          </w:tcPr>
          <w:p w14:paraId="3ECBE4F6" w14:textId="3A35AB6E" w:rsidR="001C5C18" w:rsidRPr="00C605DB" w:rsidRDefault="001C5C18" w:rsidP="001C5C1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lastRenderedPageBreak/>
              <w:t>2022</w:t>
            </w:r>
            <w:r w:rsidR="00CE338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2" w:type="dxa"/>
            <w:gridSpan w:val="2"/>
          </w:tcPr>
          <w:p w14:paraId="2F1B99E5" w14:textId="5FF6E411" w:rsidR="001C5C18" w:rsidRPr="00C605DB" w:rsidRDefault="001C5C18" w:rsidP="009A27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715 166,66 согл</w:t>
            </w:r>
            <w:r w:rsidR="00F36438" w:rsidRPr="00C605DB">
              <w:rPr>
                <w:sz w:val="22"/>
                <w:szCs w:val="22"/>
              </w:rPr>
              <w:t>а</w:t>
            </w:r>
            <w:r w:rsidRPr="00C605DB">
              <w:rPr>
                <w:sz w:val="22"/>
                <w:szCs w:val="22"/>
              </w:rPr>
              <w:t>сно коммерческого предложения ООО «</w:t>
            </w:r>
            <w:r w:rsidR="00410BDA" w:rsidRPr="00C605DB">
              <w:rPr>
                <w:sz w:val="22"/>
                <w:szCs w:val="22"/>
              </w:rPr>
              <w:t>Энергетическое</w:t>
            </w:r>
            <w:r w:rsidRPr="00C605DB">
              <w:rPr>
                <w:sz w:val="22"/>
                <w:szCs w:val="22"/>
              </w:rPr>
              <w:t xml:space="preserve"> оборудование</w:t>
            </w:r>
            <w:r w:rsidR="00D85DB5" w:rsidRPr="00C605DB">
              <w:rPr>
                <w:sz w:val="22"/>
                <w:szCs w:val="22"/>
              </w:rPr>
              <w:t>»</w:t>
            </w:r>
            <w:r w:rsidRPr="00C605DB">
              <w:rPr>
                <w:sz w:val="22"/>
                <w:szCs w:val="22"/>
              </w:rPr>
              <w:t xml:space="preserve"> № 79 от 09.07.2020</w:t>
            </w:r>
          </w:p>
        </w:tc>
      </w:tr>
      <w:tr w:rsidR="00410BDA" w:rsidRPr="00410BDA" w14:paraId="6B3438B0" w14:textId="77777777" w:rsidTr="00EA1214">
        <w:trPr>
          <w:trHeight w:val="155"/>
        </w:trPr>
        <w:tc>
          <w:tcPr>
            <w:tcW w:w="520" w:type="dxa"/>
          </w:tcPr>
          <w:p w14:paraId="7BAF0D0E" w14:textId="1A5BFE95" w:rsidR="00410BDA" w:rsidRPr="00C605DB" w:rsidRDefault="00DD1923" w:rsidP="0041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lastRenderedPageBreak/>
              <w:t>1.</w:t>
            </w:r>
            <w:r w:rsidR="00410BDA" w:rsidRPr="00C605DB">
              <w:rPr>
                <w:sz w:val="22"/>
                <w:szCs w:val="22"/>
              </w:rPr>
              <w:t>2</w:t>
            </w:r>
          </w:p>
        </w:tc>
        <w:tc>
          <w:tcPr>
            <w:tcW w:w="2543" w:type="dxa"/>
          </w:tcPr>
          <w:p w14:paraId="0594C362" w14:textId="77777777" w:rsidR="00410BDA" w:rsidRPr="00C605DB" w:rsidRDefault="00410BDA" w:rsidP="0041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Установка</w:t>
            </w:r>
          </w:p>
          <w:p w14:paraId="37182C4B" w14:textId="77777777" w:rsidR="00410BDA" w:rsidRPr="00C605DB" w:rsidRDefault="00410BDA" w:rsidP="0041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частотных</w:t>
            </w:r>
          </w:p>
          <w:p w14:paraId="3567FABC" w14:textId="77777777" w:rsidR="00410BDA" w:rsidRPr="00C605DB" w:rsidRDefault="00410BDA" w:rsidP="0041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преобразователей на</w:t>
            </w:r>
          </w:p>
          <w:p w14:paraId="710ACEB1" w14:textId="77777777" w:rsidR="00410BDA" w:rsidRPr="00C605DB" w:rsidRDefault="00410BDA" w:rsidP="0041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Центральной</w:t>
            </w:r>
          </w:p>
          <w:p w14:paraId="46A858AF" w14:textId="77777777" w:rsidR="00410BDA" w:rsidRPr="00C605DB" w:rsidRDefault="00410BDA" w:rsidP="0041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котельной</w:t>
            </w:r>
          </w:p>
        </w:tc>
        <w:tc>
          <w:tcPr>
            <w:tcW w:w="3700" w:type="dxa"/>
          </w:tcPr>
          <w:p w14:paraId="1F770034" w14:textId="37B7C6D4" w:rsidR="00410BDA" w:rsidRPr="00C605DB" w:rsidRDefault="00410BDA" w:rsidP="00CE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Из-за недостаточной мощности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трансформаторной подстанции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 xml:space="preserve">ТП-6/0,4 </w:t>
            </w:r>
            <w:proofErr w:type="spellStart"/>
            <w:r w:rsidRPr="00C605DB">
              <w:rPr>
                <w:sz w:val="22"/>
                <w:szCs w:val="22"/>
              </w:rPr>
              <w:t>кВ</w:t>
            </w:r>
            <w:proofErr w:type="spellEnd"/>
            <w:r w:rsidRPr="00C605DB">
              <w:rPr>
                <w:sz w:val="22"/>
                <w:szCs w:val="22"/>
              </w:rPr>
              <w:t xml:space="preserve"> №5</w:t>
            </w:r>
            <w:r w:rsidR="00D85DB5" w:rsidRPr="00C605DB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Центральной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котельной при</w:t>
            </w:r>
            <w:r w:rsidR="00D85DB5" w:rsidRPr="00C605DB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пусках электродвигателей большой мощности и имеющих  большие пусковые токи</w:t>
            </w:r>
            <w:r w:rsidR="00D85DB5" w:rsidRPr="00C605DB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(5-6 кратные) происходит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кратковременное падение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напряжени</w:t>
            </w:r>
            <w:r w:rsidR="00CE3386">
              <w:rPr>
                <w:sz w:val="22"/>
                <w:szCs w:val="22"/>
              </w:rPr>
              <w:t>я</w:t>
            </w:r>
            <w:r w:rsidRPr="00C605DB">
              <w:rPr>
                <w:sz w:val="22"/>
                <w:szCs w:val="22"/>
              </w:rPr>
              <w:t xml:space="preserve"> периодически приводящие к отключению пуска-регулирующей аппаратуры электрооборудования, что может привести к аварийному перезапуску котлов.</w:t>
            </w:r>
          </w:p>
        </w:tc>
        <w:tc>
          <w:tcPr>
            <w:tcW w:w="3405" w:type="dxa"/>
            <w:vAlign w:val="bottom"/>
          </w:tcPr>
          <w:p w14:paraId="7BDCF36E" w14:textId="5D0670E9" w:rsidR="00410BDA" w:rsidRPr="00C605DB" w:rsidRDefault="00410BDA" w:rsidP="00CE33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Данное мероприятие позволит исключить возможность</w:t>
            </w:r>
            <w:r w:rsidR="00D85DB5" w:rsidRPr="00C605DB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возникновения</w:t>
            </w:r>
            <w:r w:rsidR="00D85DB5" w:rsidRPr="00C605DB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внештатных ситуаций,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возникающие при пусках</w:t>
            </w:r>
            <w:r w:rsidR="00CE3386">
              <w:rPr>
                <w:sz w:val="22"/>
                <w:szCs w:val="22"/>
              </w:rPr>
              <w:t xml:space="preserve"> </w:t>
            </w:r>
            <w:r w:rsidR="00D85DB5" w:rsidRPr="00C605DB">
              <w:rPr>
                <w:sz w:val="22"/>
                <w:szCs w:val="22"/>
              </w:rPr>
              <w:t>м</w:t>
            </w:r>
            <w:r w:rsidRPr="00C605DB">
              <w:rPr>
                <w:sz w:val="22"/>
                <w:szCs w:val="22"/>
              </w:rPr>
              <w:t>ощных электродвигателей, в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дальнейшем</w:t>
            </w:r>
            <w:r w:rsidR="00D85DB5" w:rsidRPr="00C605DB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снизить</w:t>
            </w:r>
            <w:r w:rsidR="00D85DB5" w:rsidRPr="00C605DB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потребление электроэнергии, организовать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автоматизированную работу</w:t>
            </w:r>
            <w:r w:rsidR="00CE3386">
              <w:rPr>
                <w:sz w:val="22"/>
                <w:szCs w:val="22"/>
              </w:rPr>
              <w:t xml:space="preserve"> </w:t>
            </w:r>
            <w:r w:rsidRPr="00C605DB">
              <w:rPr>
                <w:sz w:val="22"/>
                <w:szCs w:val="22"/>
              </w:rPr>
              <w:t>котлов в соответствии с нормативными требования и температурным графиком работы Центральной котельной.</w:t>
            </w:r>
          </w:p>
        </w:tc>
        <w:tc>
          <w:tcPr>
            <w:tcW w:w="2270" w:type="dxa"/>
          </w:tcPr>
          <w:p w14:paraId="6673C1D0" w14:textId="07E64266" w:rsidR="00410BDA" w:rsidRPr="00C605DB" w:rsidRDefault="00410BDA" w:rsidP="0041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2021</w:t>
            </w:r>
            <w:r w:rsidR="00CE338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2" w:type="dxa"/>
            <w:gridSpan w:val="2"/>
          </w:tcPr>
          <w:p w14:paraId="01DF3656" w14:textId="0D102150" w:rsidR="00410BDA" w:rsidRPr="00C605DB" w:rsidRDefault="00410BDA" w:rsidP="0041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1982275 согласно коммерческого предложения ООО «Энергетическое оборудование» № 81 от 13.07.2020</w:t>
            </w:r>
          </w:p>
        </w:tc>
      </w:tr>
      <w:tr w:rsidR="00410BDA" w:rsidRPr="009B5613" w14:paraId="5FFAF6EE" w14:textId="77777777" w:rsidTr="00EA1214">
        <w:trPr>
          <w:trHeight w:val="155"/>
        </w:trPr>
        <w:tc>
          <w:tcPr>
            <w:tcW w:w="520" w:type="dxa"/>
          </w:tcPr>
          <w:p w14:paraId="4D6FA1AA" w14:textId="2D0A8916" w:rsidR="00410BDA" w:rsidRPr="00C605DB" w:rsidRDefault="00DD1923" w:rsidP="0041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1.</w:t>
            </w:r>
            <w:r w:rsidR="00410BDA" w:rsidRPr="00C605DB">
              <w:rPr>
                <w:sz w:val="22"/>
                <w:szCs w:val="22"/>
              </w:rPr>
              <w:t>3</w:t>
            </w:r>
          </w:p>
        </w:tc>
        <w:tc>
          <w:tcPr>
            <w:tcW w:w="2543" w:type="dxa"/>
          </w:tcPr>
          <w:p w14:paraId="77E6F3E7" w14:textId="10E4F8F1" w:rsidR="00410BDA" w:rsidRPr="00C605DB" w:rsidRDefault="00410BDA" w:rsidP="00CE3386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Монтаж 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наладка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автоматической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="00D85DB5" w:rsidRPr="00C605DB">
              <w:rPr>
                <w:rStyle w:val="212pt"/>
                <w:sz w:val="22"/>
                <w:szCs w:val="22"/>
              </w:rPr>
              <w:t>с</w:t>
            </w:r>
            <w:r w:rsidRPr="00C605DB">
              <w:rPr>
                <w:rStyle w:val="212pt"/>
                <w:sz w:val="22"/>
                <w:szCs w:val="22"/>
              </w:rPr>
              <w:t>истемы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управления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технологического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процесса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котельная</w:t>
            </w:r>
          </w:p>
          <w:p w14:paraId="7227EBB6" w14:textId="77777777" w:rsidR="00410BDA" w:rsidRPr="00C605DB" w:rsidRDefault="00410BDA" w:rsidP="00410BDA">
            <w:pPr>
              <w:pStyle w:val="21"/>
              <w:spacing w:before="0" w:line="240" w:lineRule="exact"/>
              <w:ind w:left="16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«Центральная»</w:t>
            </w:r>
          </w:p>
        </w:tc>
        <w:tc>
          <w:tcPr>
            <w:tcW w:w="3700" w:type="dxa"/>
          </w:tcPr>
          <w:p w14:paraId="16E4ED45" w14:textId="3ACFCA48" w:rsidR="00410BDA" w:rsidRPr="00C605DB" w:rsidRDefault="00410BDA" w:rsidP="00CE3386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Частые отказы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автоматики в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связи с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моральным 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физическим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износом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оборудования.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Невозможность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оперативного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="00D85DB5" w:rsidRPr="00C605DB">
              <w:rPr>
                <w:rStyle w:val="212pt"/>
                <w:sz w:val="22"/>
                <w:szCs w:val="22"/>
              </w:rPr>
              <w:t>р</w:t>
            </w:r>
            <w:r w:rsidRPr="00C605DB">
              <w:rPr>
                <w:rStyle w:val="212pt"/>
                <w:sz w:val="22"/>
                <w:szCs w:val="22"/>
              </w:rPr>
              <w:t>еагировани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я </w:t>
            </w:r>
            <w:r w:rsidRPr="00C605DB">
              <w:rPr>
                <w:rStyle w:val="212pt"/>
                <w:sz w:val="22"/>
                <w:szCs w:val="22"/>
              </w:rPr>
              <w:t>при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возникновении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="00D85DB5" w:rsidRPr="00C605DB">
              <w:rPr>
                <w:rStyle w:val="212pt"/>
                <w:sz w:val="22"/>
                <w:szCs w:val="22"/>
              </w:rPr>
              <w:t>а</w:t>
            </w:r>
            <w:r w:rsidRPr="00C605DB">
              <w:rPr>
                <w:rStyle w:val="212pt"/>
                <w:sz w:val="22"/>
                <w:szCs w:val="22"/>
              </w:rPr>
              <w:t>варийных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ситуаций.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Установленное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оборудование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lastRenderedPageBreak/>
              <w:t>частично снято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 производства,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что не позволяет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приобретение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расходных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(ремонтных)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материалов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производить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ремонты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данного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оборудования.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Малая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информативность,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установленного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оборудования.</w:t>
            </w:r>
          </w:p>
        </w:tc>
        <w:tc>
          <w:tcPr>
            <w:tcW w:w="3405" w:type="dxa"/>
          </w:tcPr>
          <w:p w14:paraId="07329374" w14:textId="6791E8D2" w:rsidR="00410BDA" w:rsidRPr="00C605DB" w:rsidRDefault="00410BDA" w:rsidP="00D85DB5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lastRenderedPageBreak/>
              <w:t>Система СУ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даёт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возможность в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режиме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реального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времени иметь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представление о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состоянии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основного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оборудования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котельной, об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 xml:space="preserve">его </w:t>
            </w:r>
            <w:r w:rsidR="00C62231" w:rsidRPr="00C605DB">
              <w:rPr>
                <w:rStyle w:val="212pt"/>
                <w:sz w:val="22"/>
                <w:szCs w:val="22"/>
              </w:rPr>
              <w:t>и</w:t>
            </w:r>
            <w:r w:rsidR="0045678D" w:rsidRPr="00C605DB">
              <w:rPr>
                <w:rStyle w:val="212pt"/>
                <w:sz w:val="22"/>
                <w:szCs w:val="22"/>
              </w:rPr>
              <w:t>справности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продуктивности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работы: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lastRenderedPageBreak/>
              <w:t>Управление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пуском и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остановкой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котлов, в том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числе и в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аварийном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режиме;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регулирование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мощности</w:t>
            </w:r>
            <w:r w:rsidR="0045678D" w:rsidRPr="00C605DB">
              <w:rPr>
                <w:rStyle w:val="212pt"/>
                <w:sz w:val="22"/>
                <w:szCs w:val="22"/>
              </w:rPr>
              <w:t xml:space="preserve"> к</w:t>
            </w:r>
            <w:r w:rsidRPr="00C605DB">
              <w:rPr>
                <w:rStyle w:val="212pt"/>
                <w:sz w:val="22"/>
                <w:szCs w:val="22"/>
              </w:rPr>
              <w:t>отлов;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включение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резервного</w:t>
            </w:r>
            <w:r w:rsidR="00D85DB5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котла при отказе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рабочего;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автоматическое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регулирование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параметров</w:t>
            </w:r>
          </w:p>
          <w:p w14:paraId="3A4F799F" w14:textId="63D8B9EF" w:rsidR="00410BDA" w:rsidRPr="00C605DB" w:rsidRDefault="00410BDA" w:rsidP="00C62231">
            <w:pPr>
              <w:pStyle w:val="21"/>
              <w:shd w:val="clear" w:color="auto" w:fill="auto"/>
              <w:spacing w:before="0" w:line="240" w:lineRule="exact"/>
              <w:ind w:firstLine="41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 xml:space="preserve">теплоносителя 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на </w:t>
            </w:r>
            <w:r w:rsidRPr="00C605DB">
              <w:rPr>
                <w:rStyle w:val="212pt"/>
                <w:sz w:val="22"/>
                <w:szCs w:val="22"/>
              </w:rPr>
              <w:t>выходе из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котельной;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автоматическая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подпитка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котловых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контуров и</w:t>
            </w:r>
          </w:p>
          <w:p w14:paraId="15F9903F" w14:textId="3854D5B7" w:rsidR="00410BDA" w:rsidRPr="00C605DB" w:rsidRDefault="00410BDA" w:rsidP="00895B6B">
            <w:pPr>
              <w:pStyle w:val="21"/>
              <w:shd w:val="clear" w:color="auto" w:fill="auto"/>
              <w:spacing w:before="0" w:line="24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контуров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теплоснабжения</w:t>
            </w:r>
            <w:r w:rsidR="00250319" w:rsidRPr="00C605DB">
              <w:rPr>
                <w:rStyle w:val="212pt"/>
                <w:sz w:val="22"/>
                <w:szCs w:val="22"/>
              </w:rPr>
              <w:t>, автоматическое управление работой насосных агрегатов котельной; а</w:t>
            </w:r>
            <w:r w:rsidR="00CE3386">
              <w:rPr>
                <w:rStyle w:val="212pt"/>
                <w:sz w:val="22"/>
                <w:szCs w:val="22"/>
              </w:rPr>
              <w:t>вто</w:t>
            </w:r>
            <w:r w:rsidR="00250319" w:rsidRPr="00C605DB">
              <w:rPr>
                <w:rStyle w:val="212pt"/>
                <w:sz w:val="22"/>
                <w:szCs w:val="22"/>
              </w:rPr>
              <w:t xml:space="preserve">матическая зашита котлов и </w:t>
            </w:r>
            <w:proofErr w:type="spellStart"/>
            <w:r w:rsidR="00250319" w:rsidRPr="00C605DB">
              <w:rPr>
                <w:rStyle w:val="212pt"/>
                <w:sz w:val="22"/>
                <w:szCs w:val="22"/>
              </w:rPr>
              <w:t>общекотлового</w:t>
            </w:r>
            <w:proofErr w:type="spellEnd"/>
            <w:r w:rsidR="00250319" w:rsidRPr="00C605DB">
              <w:rPr>
                <w:rStyle w:val="212pt"/>
                <w:sz w:val="22"/>
                <w:szCs w:val="22"/>
              </w:rPr>
              <w:t xml:space="preserve"> оборудования при выходе технологических параметров их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работы за установленные </w:t>
            </w:r>
            <w:r w:rsidR="00250319" w:rsidRPr="00C605DB">
              <w:rPr>
                <w:rStyle w:val="212pt"/>
                <w:sz w:val="22"/>
                <w:szCs w:val="22"/>
              </w:rPr>
              <w:t>пределы; аварийная сигнализация и передача тревожных сообщений на верхний уровень; реализация энергосберегающих алгоритмов работы котельной; повышение качества оперативности обслуживания технологического оборудования; обеспечение надёжности, предупреждение аварийных ситуаци</w:t>
            </w:r>
            <w:r w:rsidR="00895B6B" w:rsidRPr="00C605DB">
              <w:rPr>
                <w:rStyle w:val="212pt"/>
                <w:sz w:val="22"/>
                <w:szCs w:val="22"/>
              </w:rPr>
              <w:t>й</w:t>
            </w:r>
            <w:r w:rsidR="00250319" w:rsidRPr="00C605DB">
              <w:rPr>
                <w:rStyle w:val="212pt"/>
                <w:sz w:val="22"/>
                <w:szCs w:val="22"/>
              </w:rPr>
              <w:t xml:space="preserve">, сокращение времени поиска, локализации и ликвидации аварии. Создание автоматизированного рабочего места оператора расширяет возможности и удобство эксплуатации системы управления котельной. Используя канал связи </w:t>
            </w:r>
            <w:r w:rsidR="00250319" w:rsidRPr="00C605DB">
              <w:rPr>
                <w:rStyle w:val="212pt"/>
                <w:sz w:val="22"/>
                <w:szCs w:val="22"/>
                <w:lang w:val="en-US"/>
              </w:rPr>
              <w:t>INTERNE</w:t>
            </w:r>
            <w:r w:rsidR="00250319" w:rsidRPr="00C605DB">
              <w:rPr>
                <w:rStyle w:val="212pt"/>
                <w:sz w:val="22"/>
                <w:szCs w:val="22"/>
              </w:rPr>
              <w:t>Т  информация контроллерного уровня передается на уровень диспетчеризации</w:t>
            </w:r>
            <w:r w:rsidR="00895B6B" w:rsidRPr="00C605DB">
              <w:rPr>
                <w:rStyle w:val="212pt"/>
                <w:sz w:val="22"/>
                <w:szCs w:val="22"/>
              </w:rPr>
              <w:t>.</w:t>
            </w:r>
            <w:r w:rsidR="00250319" w:rsidRPr="00C605DB">
              <w:rPr>
                <w:rStyle w:val="212pt"/>
                <w:sz w:val="22"/>
                <w:szCs w:val="22"/>
              </w:rPr>
              <w:t xml:space="preserve"> </w:t>
            </w:r>
            <w:r w:rsidR="00895B6B" w:rsidRPr="00C605DB">
              <w:rPr>
                <w:rStyle w:val="212pt"/>
                <w:sz w:val="22"/>
                <w:szCs w:val="22"/>
              </w:rPr>
              <w:t>П</w:t>
            </w:r>
            <w:r w:rsidR="00250319" w:rsidRPr="00C605DB">
              <w:rPr>
                <w:rStyle w:val="212pt"/>
                <w:sz w:val="22"/>
                <w:szCs w:val="22"/>
              </w:rPr>
              <w:t xml:space="preserve">ри необходимости возможность </w:t>
            </w:r>
            <w:r w:rsidR="00250319" w:rsidRPr="00C605DB">
              <w:rPr>
                <w:rStyle w:val="212pt"/>
                <w:sz w:val="22"/>
                <w:szCs w:val="22"/>
              </w:rPr>
              <w:lastRenderedPageBreak/>
              <w:t xml:space="preserve">вмешаться в процесс автоматического регулирования, дистанционно изменив его параметры или осуществить ручное управление оборудованием </w:t>
            </w:r>
          </w:p>
        </w:tc>
        <w:tc>
          <w:tcPr>
            <w:tcW w:w="2270" w:type="dxa"/>
          </w:tcPr>
          <w:p w14:paraId="221F7F4E" w14:textId="23A3AE6B" w:rsidR="00410BDA" w:rsidRPr="00C605DB" w:rsidRDefault="0045678D" w:rsidP="00C62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lastRenderedPageBreak/>
              <w:t>2021</w:t>
            </w:r>
            <w:r w:rsidR="00CE338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12" w:type="dxa"/>
            <w:gridSpan w:val="2"/>
          </w:tcPr>
          <w:p w14:paraId="2D639294" w14:textId="77777777" w:rsidR="00410BDA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16 000 000 согласно коммерческого предложения ООО «</w:t>
            </w:r>
            <w:proofErr w:type="spellStart"/>
            <w:r w:rsidRPr="00C605DB">
              <w:rPr>
                <w:sz w:val="22"/>
                <w:szCs w:val="22"/>
              </w:rPr>
              <w:t>СпецТехМонтаж</w:t>
            </w:r>
            <w:proofErr w:type="spellEnd"/>
            <w:r w:rsidRPr="00C605DB">
              <w:rPr>
                <w:sz w:val="22"/>
                <w:szCs w:val="22"/>
              </w:rPr>
              <w:t>» № 72 от 03.08.2020</w:t>
            </w:r>
          </w:p>
        </w:tc>
      </w:tr>
      <w:tr w:rsidR="0045678D" w:rsidRPr="009B5613" w14:paraId="19E784B3" w14:textId="77777777" w:rsidTr="00EA1214">
        <w:tc>
          <w:tcPr>
            <w:tcW w:w="520" w:type="dxa"/>
          </w:tcPr>
          <w:p w14:paraId="39DFE705" w14:textId="2DFEC111" w:rsidR="0045678D" w:rsidRPr="00C605DB" w:rsidRDefault="00DD1923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lastRenderedPageBreak/>
              <w:t>1.</w:t>
            </w:r>
            <w:r w:rsidR="00895B6B" w:rsidRPr="00C605DB">
              <w:rPr>
                <w:sz w:val="22"/>
                <w:szCs w:val="22"/>
              </w:rPr>
              <w:t>4</w:t>
            </w:r>
          </w:p>
        </w:tc>
        <w:tc>
          <w:tcPr>
            <w:tcW w:w="2543" w:type="dxa"/>
          </w:tcPr>
          <w:p w14:paraId="5DAE8D7F" w14:textId="77777777" w:rsidR="0045678D" w:rsidRPr="00C605DB" w:rsidRDefault="0045678D" w:rsidP="00CE3386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Строительство новых сетей отопления</w:t>
            </w:r>
          </w:p>
        </w:tc>
        <w:tc>
          <w:tcPr>
            <w:tcW w:w="3700" w:type="dxa"/>
            <w:vAlign w:val="bottom"/>
          </w:tcPr>
          <w:p w14:paraId="0C772372" w14:textId="3DFD2A88" w:rsidR="0045678D" w:rsidRPr="00C605DB" w:rsidRDefault="0045678D" w:rsidP="00C62231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Высокий износ существующих сетей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теплоснабжения. Большое количество аварий связанных с физическим износом существующих сетей. Высокие тепловые потери и как следствие повышенные затраты на ТЭР.</w:t>
            </w:r>
          </w:p>
        </w:tc>
        <w:tc>
          <w:tcPr>
            <w:tcW w:w="3405" w:type="dxa"/>
          </w:tcPr>
          <w:p w14:paraId="51978BE1" w14:textId="77777777" w:rsidR="0045678D" w:rsidRPr="00C605DB" w:rsidRDefault="0045678D" w:rsidP="00C62231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Уменьшение количества аварий. Снижение тепловых потерь. Снижение затрат на ТЭР.</w:t>
            </w:r>
          </w:p>
          <w:p w14:paraId="0A517966" w14:textId="3ED5C9BC" w:rsidR="0045678D" w:rsidRPr="00C605DB" w:rsidRDefault="0045678D" w:rsidP="00CE3386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Улучшение качества подачи услуги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потребителям. Экономия ТЭР. Финансовая экономия.</w:t>
            </w:r>
          </w:p>
        </w:tc>
        <w:tc>
          <w:tcPr>
            <w:tcW w:w="2270" w:type="dxa"/>
          </w:tcPr>
          <w:p w14:paraId="247F0EE1" w14:textId="06701D77" w:rsidR="0045678D" w:rsidRPr="00C605DB" w:rsidRDefault="0045678D" w:rsidP="00CE3386">
            <w:pPr>
              <w:pStyle w:val="21"/>
              <w:shd w:val="clear" w:color="auto" w:fill="auto"/>
              <w:spacing w:before="0" w:after="120" w:line="240" w:lineRule="exact"/>
              <w:ind w:left="2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2021-2024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гг.</w:t>
            </w:r>
          </w:p>
        </w:tc>
        <w:tc>
          <w:tcPr>
            <w:tcW w:w="2412" w:type="dxa"/>
            <w:gridSpan w:val="2"/>
          </w:tcPr>
          <w:p w14:paraId="396A9C30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227 333 333,3, согласно коммерческого предложения ООО</w:t>
            </w:r>
          </w:p>
          <w:p w14:paraId="49F6BE18" w14:textId="1D6C478C" w:rsidR="0045678D" w:rsidRPr="00C605DB" w:rsidRDefault="0045678D" w:rsidP="00C62231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«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СпецТехМонтаж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» </w:t>
            </w:r>
            <w:r w:rsidR="00EA1214">
              <w:rPr>
                <w:rStyle w:val="212pt"/>
                <w:sz w:val="22"/>
                <w:szCs w:val="22"/>
              </w:rPr>
              <w:t xml:space="preserve">            </w:t>
            </w:r>
            <w:r w:rsidRPr="00C605DB">
              <w:rPr>
                <w:rStyle w:val="212pt"/>
                <w:sz w:val="22"/>
                <w:szCs w:val="22"/>
              </w:rPr>
              <w:t>№ 73 от 03.08.2020 г</w:t>
            </w:r>
          </w:p>
        </w:tc>
      </w:tr>
      <w:tr w:rsidR="0045678D" w:rsidRPr="009B5613" w14:paraId="3FE20316" w14:textId="77777777" w:rsidTr="00EA1214">
        <w:tc>
          <w:tcPr>
            <w:tcW w:w="520" w:type="dxa"/>
          </w:tcPr>
          <w:p w14:paraId="61DA82AB" w14:textId="508D851A" w:rsidR="0045678D" w:rsidRPr="00C605DB" w:rsidRDefault="00DD1923" w:rsidP="00705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1.5</w:t>
            </w:r>
          </w:p>
        </w:tc>
        <w:tc>
          <w:tcPr>
            <w:tcW w:w="2543" w:type="dxa"/>
          </w:tcPr>
          <w:p w14:paraId="16D3CA71" w14:textId="4DEF345A" w:rsidR="0045678D" w:rsidRPr="00C605DB" w:rsidRDefault="0045678D" w:rsidP="00C62231">
            <w:pPr>
              <w:pStyle w:val="21"/>
              <w:shd w:val="clear" w:color="auto" w:fill="auto"/>
              <w:spacing w:before="0" w:line="269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 xml:space="preserve">Строительство в г.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Сусумане</w:t>
            </w:r>
            <w:proofErr w:type="spellEnd"/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блочно</w:t>
            </w:r>
            <w:r w:rsidRPr="00C605DB">
              <w:rPr>
                <w:rStyle w:val="212pt"/>
                <w:sz w:val="22"/>
                <w:szCs w:val="22"/>
              </w:rPr>
              <w:softHyphen/>
              <w:t>модульной</w:t>
            </w:r>
            <w:proofErr w:type="spellEnd"/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электрокотельной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 на базе высоковольтны</w:t>
            </w:r>
            <w:r w:rsidR="00C62231" w:rsidRPr="00C605DB">
              <w:rPr>
                <w:rStyle w:val="212pt"/>
                <w:sz w:val="22"/>
                <w:szCs w:val="22"/>
              </w:rPr>
              <w:t>х</w:t>
            </w:r>
            <w:r w:rsidRPr="00C605DB">
              <w:rPr>
                <w:rStyle w:val="212pt"/>
                <w:sz w:val="22"/>
                <w:szCs w:val="22"/>
              </w:rPr>
              <w:t xml:space="preserve"> индукционных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электрокотлов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 «ЭКНК-2500» - 16 шт. и «ЭКНК-2000» - 1 шт. общей мощностью 42МВт</w:t>
            </w:r>
          </w:p>
          <w:p w14:paraId="560A0F3E" w14:textId="77777777" w:rsidR="0045678D" w:rsidRPr="00C605DB" w:rsidRDefault="0045678D" w:rsidP="00705777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</w:tcPr>
          <w:p w14:paraId="5AF78E38" w14:textId="522A48C4" w:rsidR="0045678D" w:rsidRPr="00C605DB" w:rsidRDefault="0045678D" w:rsidP="00C62231">
            <w:pPr>
              <w:pStyle w:val="21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В летний период времени во время подготовки к предстоящим отопительным периодам имеется тенденция прекращения подачи горячего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водоснабжения потребителям в связи с</w:t>
            </w:r>
          </w:p>
          <w:p w14:paraId="6617EC3C" w14:textId="77777777" w:rsidR="0045678D" w:rsidRPr="00C605DB" w:rsidRDefault="0045678D" w:rsidP="00C62231">
            <w:pPr>
              <w:pStyle w:val="21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невозможностью эксплуатации котельной «Центральная» г.</w:t>
            </w:r>
          </w:p>
          <w:p w14:paraId="3ECE973C" w14:textId="77777777" w:rsidR="0045678D" w:rsidRPr="00C605DB" w:rsidRDefault="0045678D" w:rsidP="00C62231">
            <w:pPr>
              <w:pStyle w:val="21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Сусумана во время сезонных ремонтных работ. Также отсутствует резервный источник подачи горячего водоснабжения необходимый при возникновении аварийных ситуаций на котельной «Центральная» г. Сусумана</w:t>
            </w:r>
          </w:p>
        </w:tc>
        <w:tc>
          <w:tcPr>
            <w:tcW w:w="3405" w:type="dxa"/>
          </w:tcPr>
          <w:p w14:paraId="2BD6A99C" w14:textId="2FFDC7D5" w:rsidR="0045678D" w:rsidRPr="00C605DB" w:rsidRDefault="0045678D" w:rsidP="00CE3386">
            <w:pPr>
              <w:pStyle w:val="21"/>
              <w:shd w:val="clear" w:color="auto" w:fill="auto"/>
              <w:spacing w:before="0" w:line="25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Круглогодичная подача горячего водоснабжения потребителям</w:t>
            </w:r>
            <w:r w:rsidR="00895B6B" w:rsidRPr="00C605DB">
              <w:rPr>
                <w:rStyle w:val="212pt"/>
                <w:sz w:val="22"/>
                <w:szCs w:val="22"/>
              </w:rPr>
              <w:t>.</w:t>
            </w:r>
            <w:r w:rsidRPr="00C605DB">
              <w:rPr>
                <w:rStyle w:val="212pt"/>
                <w:sz w:val="22"/>
                <w:szCs w:val="22"/>
              </w:rPr>
              <w:t xml:space="preserve"> Снижение тепловых потерь. Снижение затрат на ТЭР.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Улучшение качества подачи услуги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потребителям. Экономия ТЭР. Финансовая экономия.</w:t>
            </w:r>
          </w:p>
        </w:tc>
        <w:tc>
          <w:tcPr>
            <w:tcW w:w="2270" w:type="dxa"/>
          </w:tcPr>
          <w:p w14:paraId="5069CD7C" w14:textId="74A295A1" w:rsidR="0045678D" w:rsidRPr="00C605DB" w:rsidRDefault="0045678D" w:rsidP="00CE3386">
            <w:pPr>
              <w:pStyle w:val="21"/>
              <w:shd w:val="clear" w:color="auto" w:fill="auto"/>
              <w:spacing w:before="0" w:after="120" w:line="240" w:lineRule="exact"/>
              <w:ind w:left="2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2021-2022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гг.</w:t>
            </w:r>
          </w:p>
        </w:tc>
        <w:tc>
          <w:tcPr>
            <w:tcW w:w="2412" w:type="dxa"/>
            <w:gridSpan w:val="2"/>
          </w:tcPr>
          <w:p w14:paraId="05FCE26C" w14:textId="32FA3F43" w:rsidR="0045678D" w:rsidRPr="00C605DB" w:rsidRDefault="0045678D" w:rsidP="00705777">
            <w:pPr>
              <w:pStyle w:val="21"/>
              <w:shd w:val="clear" w:color="auto" w:fill="auto"/>
              <w:spacing w:before="0" w:line="245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270 833 333,33, согласно</w:t>
            </w:r>
            <w:r w:rsidR="00895B6B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коммерческого предложения ЗАО</w:t>
            </w:r>
          </w:p>
          <w:p w14:paraId="5186EA94" w14:textId="4559B592" w:rsidR="0045678D" w:rsidRPr="00C605DB" w:rsidRDefault="0045678D" w:rsidP="00705777">
            <w:pPr>
              <w:pStyle w:val="21"/>
              <w:shd w:val="clear" w:color="auto" w:fill="auto"/>
              <w:spacing w:before="0" w:line="245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«СИБТЕХМОНТАЖ» Исх. № 2020/02-0086 от 06.08.2020 г.</w:t>
            </w:r>
          </w:p>
        </w:tc>
      </w:tr>
      <w:tr w:rsidR="0045678D" w:rsidRPr="009B5613" w14:paraId="3CEA41FD" w14:textId="77777777" w:rsidTr="00EA1214">
        <w:tc>
          <w:tcPr>
            <w:tcW w:w="520" w:type="dxa"/>
          </w:tcPr>
          <w:p w14:paraId="5C9D3C3B" w14:textId="77777777" w:rsidR="0045678D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0" w:type="dxa"/>
            <w:gridSpan w:val="6"/>
          </w:tcPr>
          <w:p w14:paraId="171C8A17" w14:textId="77777777" w:rsidR="0045678D" w:rsidRPr="00C605DB" w:rsidRDefault="0045678D" w:rsidP="00C62231">
            <w:pPr>
              <w:pStyle w:val="21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 xml:space="preserve">Котельная </w:t>
            </w:r>
            <w:proofErr w:type="spellStart"/>
            <w:r w:rsidRPr="00C605DB">
              <w:rPr>
                <w:sz w:val="22"/>
                <w:szCs w:val="22"/>
              </w:rPr>
              <w:t>Берелех</w:t>
            </w:r>
            <w:proofErr w:type="spellEnd"/>
          </w:p>
        </w:tc>
      </w:tr>
      <w:tr w:rsidR="0045678D" w:rsidRPr="009B5613" w14:paraId="5C54D665" w14:textId="77777777" w:rsidTr="00EA1214">
        <w:tc>
          <w:tcPr>
            <w:tcW w:w="520" w:type="dxa"/>
          </w:tcPr>
          <w:p w14:paraId="01F25224" w14:textId="62EC65A5" w:rsidR="0045678D" w:rsidRPr="00C605DB" w:rsidRDefault="00DD1923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1.6</w:t>
            </w:r>
          </w:p>
        </w:tc>
        <w:tc>
          <w:tcPr>
            <w:tcW w:w="2543" w:type="dxa"/>
          </w:tcPr>
          <w:p w14:paraId="769E1ED0" w14:textId="3A6C24D6" w:rsidR="0045678D" w:rsidRPr="00C605DB" w:rsidRDefault="0045678D" w:rsidP="00CE3386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 xml:space="preserve">Строительство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блочно</w:t>
            </w:r>
            <w:proofErr w:type="spellEnd"/>
            <w:r w:rsidR="00895B6B" w:rsidRPr="00C605DB">
              <w:rPr>
                <w:rStyle w:val="212pt"/>
                <w:sz w:val="22"/>
                <w:szCs w:val="22"/>
              </w:rPr>
              <w:t>-</w:t>
            </w:r>
            <w:r w:rsidRPr="00C605DB">
              <w:rPr>
                <w:rStyle w:val="212pt"/>
                <w:sz w:val="22"/>
                <w:szCs w:val="22"/>
              </w:rPr>
              <w:softHyphen/>
              <w:t xml:space="preserve">модульной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электрокотельной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 на базе высоковольтны</w:t>
            </w:r>
            <w:r w:rsidR="00DD1923" w:rsidRPr="00C605DB">
              <w:rPr>
                <w:rStyle w:val="212pt"/>
                <w:sz w:val="22"/>
                <w:szCs w:val="22"/>
              </w:rPr>
              <w:t>х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индукционных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электрокотлов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 «ЭКНК-2500» - 3 шт. и «ЭКНК- 2000» - 1 шт.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 xml:space="preserve">общей мощностью 11,5МВт в том числе резерв 2,5 </w:t>
            </w:r>
            <w:r w:rsidRPr="00C605DB">
              <w:rPr>
                <w:rStyle w:val="212pt"/>
                <w:sz w:val="22"/>
                <w:szCs w:val="22"/>
              </w:rPr>
              <w:lastRenderedPageBreak/>
              <w:t>МВт</w:t>
            </w:r>
          </w:p>
        </w:tc>
        <w:tc>
          <w:tcPr>
            <w:tcW w:w="3700" w:type="dxa"/>
            <w:vAlign w:val="bottom"/>
          </w:tcPr>
          <w:p w14:paraId="44D88C82" w14:textId="3F46E5DD" w:rsidR="0045678D" w:rsidRPr="00C605DB" w:rsidRDefault="0045678D" w:rsidP="00DD1923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lastRenderedPageBreak/>
              <w:t>Износ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 xml:space="preserve">оборудования котельной, как и износ здания котельной приближен к 100%. Большое количество аварий, связанных с физическим и моральным износом оборудования. Повышенные расходы на ТЭР, повышенные финансовые расходы в целом. Доходы от эксплуатации оборудования не покрывают </w:t>
            </w:r>
            <w:r w:rsidRPr="00C605DB">
              <w:rPr>
                <w:rStyle w:val="212pt"/>
                <w:sz w:val="22"/>
                <w:szCs w:val="22"/>
              </w:rPr>
              <w:lastRenderedPageBreak/>
              <w:t xml:space="preserve">расходы на ремонт в связи с уменьшением абонентов в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мкр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.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Берелёх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 г. Сусумана.</w:t>
            </w:r>
          </w:p>
        </w:tc>
        <w:tc>
          <w:tcPr>
            <w:tcW w:w="3405" w:type="dxa"/>
          </w:tcPr>
          <w:p w14:paraId="53071F14" w14:textId="0355B144" w:rsidR="0045678D" w:rsidRPr="00C605DB" w:rsidRDefault="0045678D" w:rsidP="00CE3386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lastRenderedPageBreak/>
              <w:t>Круглогодичная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подача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="00C62231" w:rsidRPr="00C605DB">
              <w:rPr>
                <w:rStyle w:val="212pt"/>
                <w:sz w:val="22"/>
                <w:szCs w:val="22"/>
              </w:rPr>
              <w:t>коммунальных рес</w:t>
            </w:r>
            <w:r w:rsidRPr="00C605DB">
              <w:rPr>
                <w:rStyle w:val="212pt"/>
                <w:sz w:val="22"/>
                <w:szCs w:val="22"/>
              </w:rPr>
              <w:t xml:space="preserve">урсов от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блочно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softHyphen/>
            </w:r>
            <w:r w:rsidR="00DD1923" w:rsidRPr="00C605DB">
              <w:rPr>
                <w:rStyle w:val="212pt"/>
                <w:sz w:val="22"/>
                <w:szCs w:val="22"/>
              </w:rPr>
              <w:t>-</w:t>
            </w:r>
            <w:r w:rsidRPr="00C605DB">
              <w:rPr>
                <w:rStyle w:val="212pt"/>
                <w:sz w:val="22"/>
                <w:szCs w:val="22"/>
              </w:rPr>
              <w:t>модульной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электрокотельной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>. Снижение тепловых потерь. Снижение затрат на ТЭР.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Улучшение качества подачи услуги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потребителям. Экономия ТЭР. Финансовая экономия. Уменьшение штата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lastRenderedPageBreak/>
              <w:t>обслуживающего персонала.</w:t>
            </w:r>
          </w:p>
        </w:tc>
        <w:tc>
          <w:tcPr>
            <w:tcW w:w="2270" w:type="dxa"/>
          </w:tcPr>
          <w:p w14:paraId="53401882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2412" w:type="dxa"/>
            <w:gridSpan w:val="2"/>
          </w:tcPr>
          <w:p w14:paraId="5CF90FB0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108 333 333,33, согласно коммерческого предложения ЗАО</w:t>
            </w:r>
          </w:p>
          <w:p w14:paraId="59DBB252" w14:textId="64671394" w:rsidR="0045678D" w:rsidRPr="00C605DB" w:rsidRDefault="0045678D" w:rsidP="0045678D">
            <w:pPr>
              <w:pStyle w:val="21"/>
              <w:shd w:val="clear" w:color="auto" w:fill="auto"/>
              <w:spacing w:before="0" w:line="25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«СИБТЕХМОНТАЖ» Исх. № 2020/02-0086 от 06.08.2020 г.</w:t>
            </w:r>
          </w:p>
        </w:tc>
      </w:tr>
      <w:tr w:rsidR="0045678D" w:rsidRPr="009B5613" w14:paraId="6E0EAF77" w14:textId="77777777" w:rsidTr="00EA1214">
        <w:tc>
          <w:tcPr>
            <w:tcW w:w="520" w:type="dxa"/>
          </w:tcPr>
          <w:p w14:paraId="3DB1BC08" w14:textId="77777777" w:rsidR="0045678D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30" w:type="dxa"/>
            <w:gridSpan w:val="6"/>
          </w:tcPr>
          <w:p w14:paraId="6687427D" w14:textId="77777777" w:rsidR="0045678D" w:rsidRPr="00C605DB" w:rsidRDefault="0045678D" w:rsidP="00C62231">
            <w:pPr>
              <w:pStyle w:val="21"/>
              <w:shd w:val="clear" w:color="auto" w:fill="auto"/>
              <w:spacing w:before="0" w:line="245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Котельная ТСХ «Заречье»</w:t>
            </w:r>
          </w:p>
        </w:tc>
      </w:tr>
      <w:tr w:rsidR="0045678D" w:rsidRPr="009B5613" w14:paraId="251B5A0D" w14:textId="77777777" w:rsidTr="00EA1214">
        <w:tc>
          <w:tcPr>
            <w:tcW w:w="520" w:type="dxa"/>
          </w:tcPr>
          <w:p w14:paraId="446E6450" w14:textId="1C13F8B2" w:rsidR="0045678D" w:rsidRPr="00C605DB" w:rsidRDefault="00DD1923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1.7</w:t>
            </w:r>
          </w:p>
        </w:tc>
        <w:tc>
          <w:tcPr>
            <w:tcW w:w="2543" w:type="dxa"/>
          </w:tcPr>
          <w:p w14:paraId="784EBF09" w14:textId="71E1018F" w:rsidR="0045678D" w:rsidRPr="00C605DB" w:rsidRDefault="0045678D" w:rsidP="00CE3386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 xml:space="preserve">Строительство </w:t>
            </w:r>
            <w:proofErr w:type="spellStart"/>
            <w:r w:rsidR="00C62231" w:rsidRPr="00C605DB">
              <w:rPr>
                <w:rStyle w:val="212pt"/>
                <w:sz w:val="22"/>
                <w:szCs w:val="22"/>
              </w:rPr>
              <w:t>блочно</w:t>
            </w:r>
            <w:proofErr w:type="spellEnd"/>
            <w:r w:rsidR="00CE3386">
              <w:rPr>
                <w:rStyle w:val="212pt"/>
                <w:sz w:val="22"/>
                <w:szCs w:val="22"/>
              </w:rPr>
              <w:t>—</w:t>
            </w:r>
            <w:r w:rsidR="00C62231" w:rsidRPr="00C605DB">
              <w:rPr>
                <w:rStyle w:val="212pt"/>
                <w:sz w:val="22"/>
                <w:szCs w:val="22"/>
              </w:rPr>
              <w:t>модульной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="00C62231" w:rsidRPr="00C605DB">
              <w:rPr>
                <w:rStyle w:val="212pt"/>
                <w:sz w:val="22"/>
                <w:szCs w:val="22"/>
              </w:rPr>
              <w:t>электрокотельн</w:t>
            </w:r>
            <w:r w:rsidRPr="00C605DB">
              <w:rPr>
                <w:rStyle w:val="212pt"/>
                <w:sz w:val="22"/>
                <w:szCs w:val="22"/>
              </w:rPr>
              <w:t>ой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 на базе высоковольтны</w:t>
            </w:r>
            <w:r w:rsidR="00C62231" w:rsidRPr="00C605DB">
              <w:rPr>
                <w:rStyle w:val="212pt"/>
                <w:sz w:val="22"/>
                <w:szCs w:val="22"/>
              </w:rPr>
              <w:t>х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индукционных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электрокотлов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 «ЭКНК-1000» общей мощностью 4МВт в том числе резерв 1 МВт</w:t>
            </w:r>
          </w:p>
        </w:tc>
        <w:tc>
          <w:tcPr>
            <w:tcW w:w="3700" w:type="dxa"/>
            <w:vAlign w:val="bottom"/>
          </w:tcPr>
          <w:p w14:paraId="2B4DF51A" w14:textId="5403F07B" w:rsidR="0045678D" w:rsidRPr="00C605DB" w:rsidRDefault="0045678D" w:rsidP="00DD1923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Износ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 xml:space="preserve">оборудования котельной, как и износ здания котельной приближен к 100%. Большое количество аварий, связанных с физическим и моральным износом оборудования. Повышенные расходы на ТЭР, повышенные финансовые расходы в целом. Доходы от эксплуатации оборудования не покрывают расходы на ремонт в связи с уменьшением абонентов в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мкр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>. Заречье г. Сусумана.</w:t>
            </w:r>
          </w:p>
        </w:tc>
        <w:tc>
          <w:tcPr>
            <w:tcW w:w="3405" w:type="dxa"/>
          </w:tcPr>
          <w:p w14:paraId="68C0A7C8" w14:textId="362D7441" w:rsidR="0045678D" w:rsidRPr="00C605DB" w:rsidRDefault="0045678D" w:rsidP="00C62231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Круглогодичная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подача</w:t>
            </w:r>
          </w:p>
          <w:p w14:paraId="41F19A4E" w14:textId="6DCF8851" w:rsidR="0045678D" w:rsidRPr="00C605DB" w:rsidRDefault="0045678D" w:rsidP="00C62231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 xml:space="preserve">коммунальных </w:t>
            </w:r>
            <w:r w:rsidR="00C62231" w:rsidRPr="00C605DB">
              <w:rPr>
                <w:rStyle w:val="212pt"/>
                <w:sz w:val="22"/>
                <w:szCs w:val="22"/>
              </w:rPr>
              <w:t>ресурсов</w:t>
            </w:r>
            <w:r w:rsidRPr="00C605DB">
              <w:rPr>
                <w:rStyle w:val="212pt"/>
                <w:sz w:val="22"/>
                <w:szCs w:val="22"/>
              </w:rPr>
              <w:t xml:space="preserve"> от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блочно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softHyphen/>
            </w:r>
            <w:r w:rsidR="00DD1923" w:rsidRPr="00C605DB">
              <w:rPr>
                <w:rStyle w:val="212pt"/>
                <w:sz w:val="22"/>
                <w:szCs w:val="22"/>
              </w:rPr>
              <w:t>-</w:t>
            </w:r>
            <w:r w:rsidRPr="00C605DB">
              <w:rPr>
                <w:rStyle w:val="212pt"/>
                <w:sz w:val="22"/>
                <w:szCs w:val="22"/>
              </w:rPr>
              <w:t>модульной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proofErr w:type="spellStart"/>
            <w:r w:rsidR="00C62231" w:rsidRPr="00C605DB">
              <w:rPr>
                <w:rStyle w:val="212pt"/>
                <w:sz w:val="22"/>
                <w:szCs w:val="22"/>
              </w:rPr>
              <w:t>э</w:t>
            </w:r>
            <w:r w:rsidRPr="00C605DB">
              <w:rPr>
                <w:rStyle w:val="212pt"/>
                <w:sz w:val="22"/>
                <w:szCs w:val="22"/>
              </w:rPr>
              <w:t>лектрокотельной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>. Снижение тепловых потерь. Снижение затрат на ТЭР.</w:t>
            </w:r>
          </w:p>
          <w:p w14:paraId="2398739E" w14:textId="10E1AA24" w:rsidR="0045678D" w:rsidRPr="00C605DB" w:rsidRDefault="0045678D" w:rsidP="00C62231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Улучшение качества подачи услуги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потребителям. Экономия ТЭР. Финансовая экономия. Уменьшение штата</w:t>
            </w:r>
          </w:p>
          <w:p w14:paraId="2A98282D" w14:textId="77777777" w:rsidR="0045678D" w:rsidRPr="00C605DB" w:rsidRDefault="0045678D" w:rsidP="00C62231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обслуживающего персонала.</w:t>
            </w:r>
          </w:p>
        </w:tc>
        <w:tc>
          <w:tcPr>
            <w:tcW w:w="2270" w:type="dxa"/>
          </w:tcPr>
          <w:p w14:paraId="2A4A0D88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2021 г.</w:t>
            </w:r>
          </w:p>
        </w:tc>
        <w:tc>
          <w:tcPr>
            <w:tcW w:w="2412" w:type="dxa"/>
            <w:gridSpan w:val="2"/>
          </w:tcPr>
          <w:p w14:paraId="75F5E34F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75 833 333,33, согласно коммерческого предложения ЗАО</w:t>
            </w:r>
          </w:p>
          <w:p w14:paraId="751E43C9" w14:textId="3C48EB43" w:rsidR="0045678D" w:rsidRPr="00C605DB" w:rsidRDefault="0045678D" w:rsidP="0045678D">
            <w:pPr>
              <w:pStyle w:val="21"/>
              <w:shd w:val="clear" w:color="auto" w:fill="auto"/>
              <w:spacing w:before="0" w:line="254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«СИБТЕХМОНТАЖ» Исх. № 2020/02-0086 от 06.08.2020 г.</w:t>
            </w:r>
          </w:p>
        </w:tc>
      </w:tr>
      <w:tr w:rsidR="0045678D" w:rsidRPr="009B5613" w14:paraId="7B00BFB1" w14:textId="77777777" w:rsidTr="00EA1214">
        <w:tc>
          <w:tcPr>
            <w:tcW w:w="520" w:type="dxa"/>
          </w:tcPr>
          <w:p w14:paraId="255A6B15" w14:textId="77777777" w:rsidR="0045678D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543" w:type="dxa"/>
          </w:tcPr>
          <w:p w14:paraId="18CACD9D" w14:textId="77777777" w:rsidR="0045678D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87" w:type="dxa"/>
            <w:gridSpan w:val="5"/>
          </w:tcPr>
          <w:p w14:paraId="373EB05D" w14:textId="77777777" w:rsidR="0045678D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C605DB">
              <w:rPr>
                <w:b/>
                <w:i/>
                <w:sz w:val="22"/>
                <w:szCs w:val="22"/>
              </w:rPr>
              <w:t>Горячее водоснабжение</w:t>
            </w:r>
          </w:p>
        </w:tc>
      </w:tr>
      <w:tr w:rsidR="0045678D" w:rsidRPr="009B5613" w14:paraId="688291BD" w14:textId="77777777" w:rsidTr="00EA1214">
        <w:tc>
          <w:tcPr>
            <w:tcW w:w="520" w:type="dxa"/>
          </w:tcPr>
          <w:p w14:paraId="66C6D652" w14:textId="2695FE83" w:rsidR="0045678D" w:rsidRPr="00C605DB" w:rsidRDefault="00DD1923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2.</w:t>
            </w:r>
            <w:r w:rsidR="0045678D" w:rsidRPr="00C605DB">
              <w:rPr>
                <w:sz w:val="22"/>
                <w:szCs w:val="22"/>
              </w:rPr>
              <w:t>1</w:t>
            </w:r>
          </w:p>
        </w:tc>
        <w:tc>
          <w:tcPr>
            <w:tcW w:w="2543" w:type="dxa"/>
            <w:vAlign w:val="center"/>
          </w:tcPr>
          <w:p w14:paraId="7518ECB7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Строительство новых сетей ГВС с организацией обратной подачи не потреблённой воды на котельную.</w:t>
            </w:r>
          </w:p>
        </w:tc>
        <w:tc>
          <w:tcPr>
            <w:tcW w:w="3700" w:type="dxa"/>
            <w:vAlign w:val="center"/>
          </w:tcPr>
          <w:p w14:paraId="583E1C05" w14:textId="77777777" w:rsidR="0045678D" w:rsidRPr="00C605DB" w:rsidRDefault="0045678D" w:rsidP="00CE3386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Высокий износ существующих сетей. Большое количество аварий. Не в полной мере оказание услуги подачи ГВС потребителям г. Сусуман. В связи с малым потреблением ГВС населением г. Сусуман температура ГВС не соответствует нормативу.</w:t>
            </w:r>
          </w:p>
        </w:tc>
        <w:tc>
          <w:tcPr>
            <w:tcW w:w="3405" w:type="dxa"/>
          </w:tcPr>
          <w:p w14:paraId="203E46F0" w14:textId="690666A0" w:rsidR="0045678D" w:rsidRPr="00C605DB" w:rsidRDefault="0045678D" w:rsidP="00CE3386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Уменьшение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количества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аварий.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Снижение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тепловых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потерь.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Снижение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затрат на ТЭР.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Улучшение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качества услуги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подачи ГВС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потребителям.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Организация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обратной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подачи ГВС на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котельную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позволит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обеспечить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потребителей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качественной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услугой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согласно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температурных норм. Снижение нагрузки на технологическое оборудование. Экономия ТЭР. Финансовая экономия.</w:t>
            </w:r>
          </w:p>
        </w:tc>
        <w:tc>
          <w:tcPr>
            <w:tcW w:w="2411" w:type="dxa"/>
            <w:gridSpan w:val="2"/>
            <w:vAlign w:val="center"/>
          </w:tcPr>
          <w:p w14:paraId="3CB97FDE" w14:textId="39FEBDF8" w:rsidR="0045678D" w:rsidRPr="00C605DB" w:rsidRDefault="0045678D" w:rsidP="00CE3386">
            <w:pPr>
              <w:pStyle w:val="21"/>
              <w:shd w:val="clear" w:color="auto" w:fill="auto"/>
              <w:spacing w:before="0" w:after="120" w:line="240" w:lineRule="exact"/>
              <w:ind w:left="2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2021-2024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гг.</w:t>
            </w:r>
          </w:p>
        </w:tc>
        <w:tc>
          <w:tcPr>
            <w:tcW w:w="2271" w:type="dxa"/>
            <w:vAlign w:val="center"/>
          </w:tcPr>
          <w:p w14:paraId="336B2C49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222 208 333,3,</w:t>
            </w:r>
          </w:p>
          <w:p w14:paraId="318EAEAF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согласно</w:t>
            </w:r>
          </w:p>
          <w:p w14:paraId="49D031F6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коммерческого</w:t>
            </w:r>
          </w:p>
          <w:p w14:paraId="531981A8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предложения</w:t>
            </w:r>
          </w:p>
          <w:p w14:paraId="148FFB53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ООО</w:t>
            </w:r>
          </w:p>
          <w:p w14:paraId="72A96B34" w14:textId="77777777" w:rsidR="0045678D" w:rsidRPr="00C605DB" w:rsidRDefault="0045678D" w:rsidP="0045678D">
            <w:pPr>
              <w:pStyle w:val="21"/>
              <w:shd w:val="clear" w:color="auto" w:fill="auto"/>
              <w:spacing w:before="0" w:line="274" w:lineRule="exact"/>
              <w:ind w:left="1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«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СпецТехМонтаж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>» № 73 от 03.08.2020 г</w:t>
            </w:r>
          </w:p>
        </w:tc>
      </w:tr>
      <w:tr w:rsidR="0045678D" w:rsidRPr="009B5613" w14:paraId="38370432" w14:textId="77777777" w:rsidTr="00EA1214">
        <w:tc>
          <w:tcPr>
            <w:tcW w:w="520" w:type="dxa"/>
          </w:tcPr>
          <w:p w14:paraId="741DF692" w14:textId="77777777" w:rsidR="0045678D" w:rsidRPr="00C605DB" w:rsidRDefault="00F03080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543" w:type="dxa"/>
            <w:vAlign w:val="center"/>
          </w:tcPr>
          <w:p w14:paraId="3C8922FE" w14:textId="77777777" w:rsidR="0045678D" w:rsidRPr="00C605DB" w:rsidRDefault="0045678D" w:rsidP="004567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vAlign w:val="center"/>
          </w:tcPr>
          <w:p w14:paraId="74105019" w14:textId="77777777" w:rsidR="0045678D" w:rsidRPr="00C605DB" w:rsidRDefault="00F03080" w:rsidP="0045678D">
            <w:pPr>
              <w:rPr>
                <w:b/>
                <w:color w:val="000000"/>
                <w:sz w:val="22"/>
                <w:szCs w:val="22"/>
              </w:rPr>
            </w:pPr>
            <w:r w:rsidRPr="00C605DB">
              <w:rPr>
                <w:b/>
                <w:color w:val="000000"/>
                <w:sz w:val="22"/>
                <w:szCs w:val="22"/>
              </w:rPr>
              <w:t>Холодное водоснабжение</w:t>
            </w:r>
          </w:p>
        </w:tc>
        <w:tc>
          <w:tcPr>
            <w:tcW w:w="3405" w:type="dxa"/>
          </w:tcPr>
          <w:p w14:paraId="30DDC984" w14:textId="77777777" w:rsidR="0045678D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14:paraId="47889F4D" w14:textId="77777777" w:rsidR="0045678D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5F541859" w14:textId="77777777" w:rsidR="0045678D" w:rsidRPr="00C605DB" w:rsidRDefault="0045678D" w:rsidP="00456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3080" w:rsidRPr="009B5613" w14:paraId="6937A9CA" w14:textId="77777777" w:rsidTr="00EA1214">
        <w:tc>
          <w:tcPr>
            <w:tcW w:w="520" w:type="dxa"/>
          </w:tcPr>
          <w:p w14:paraId="31A8C14A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3.1</w:t>
            </w:r>
          </w:p>
        </w:tc>
        <w:tc>
          <w:tcPr>
            <w:tcW w:w="2543" w:type="dxa"/>
            <w:vAlign w:val="center"/>
          </w:tcPr>
          <w:p w14:paraId="320C0688" w14:textId="77777777" w:rsidR="00F03080" w:rsidRPr="00C605DB" w:rsidRDefault="00F03080" w:rsidP="00F03080">
            <w:pPr>
              <w:rPr>
                <w:color w:val="000000"/>
                <w:sz w:val="22"/>
                <w:szCs w:val="22"/>
              </w:rPr>
            </w:pPr>
            <w:r w:rsidRPr="00C605DB">
              <w:rPr>
                <w:rStyle w:val="212pt"/>
                <w:rFonts w:eastAsiaTheme="minorEastAsia"/>
                <w:sz w:val="22"/>
                <w:szCs w:val="22"/>
              </w:rPr>
              <w:t xml:space="preserve">Проектирование и внедрение автоматизированной системы управления технологических </w:t>
            </w:r>
            <w:r w:rsidRPr="00C605DB">
              <w:rPr>
                <w:rStyle w:val="212pt"/>
                <w:rFonts w:eastAsiaTheme="minorEastAsia"/>
                <w:sz w:val="22"/>
                <w:szCs w:val="22"/>
              </w:rPr>
              <w:lastRenderedPageBreak/>
              <w:t>процессов на водозаборе «Городской»</w:t>
            </w:r>
          </w:p>
        </w:tc>
        <w:tc>
          <w:tcPr>
            <w:tcW w:w="3700" w:type="dxa"/>
            <w:vMerge w:val="restart"/>
            <w:vAlign w:val="center"/>
          </w:tcPr>
          <w:p w14:paraId="6C30DFF7" w14:textId="229B2EC7" w:rsidR="00F03080" w:rsidRPr="00C605DB" w:rsidRDefault="00F03080" w:rsidP="000C4443">
            <w:pPr>
              <w:pStyle w:val="21"/>
              <w:shd w:val="clear" w:color="auto" w:fill="auto"/>
              <w:spacing w:before="0" w:line="274" w:lineRule="exact"/>
              <w:ind w:firstLine="0"/>
              <w:rPr>
                <w:color w:val="000000"/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lastRenderedPageBreak/>
              <w:t>На всех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водозаборах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осуществление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поддержания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заданного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давления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холодной воды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осуществляется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 ручном режиме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операторами на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трех</w:t>
            </w:r>
            <w:r w:rsidR="00DD192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lastRenderedPageBreak/>
              <w:t>водозаборах и персоналом аварийно</w:t>
            </w:r>
            <w:r w:rsidR="00DD1923" w:rsidRPr="00C605DB">
              <w:rPr>
                <w:rStyle w:val="212pt"/>
                <w:sz w:val="22"/>
                <w:szCs w:val="22"/>
              </w:rPr>
              <w:t>-</w:t>
            </w:r>
            <w:r w:rsidRPr="00C605DB">
              <w:rPr>
                <w:rStyle w:val="212pt"/>
                <w:sz w:val="22"/>
                <w:szCs w:val="22"/>
              </w:rPr>
              <w:softHyphen/>
              <w:t>выездной бригады. В связи, с чем возникают нештатные ситуации по поддержанию заданного давления холодной воды: неоперативное реагирования на падение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rFonts w:eastAsiaTheme="minorEastAsia"/>
                <w:sz w:val="22"/>
                <w:szCs w:val="22"/>
              </w:rPr>
              <w:t>давления, не правильные действия и т.д. - «человеческий фактор». Так же возникают ситуации когда снижается разбор холодной воды, а двигатели работают с максимальной нагрузкой</w:t>
            </w:r>
          </w:p>
        </w:tc>
        <w:tc>
          <w:tcPr>
            <w:tcW w:w="3405" w:type="dxa"/>
            <w:vMerge w:val="restart"/>
          </w:tcPr>
          <w:p w14:paraId="50F52ED0" w14:textId="5B16047C" w:rsidR="00F03080" w:rsidRPr="00C605DB" w:rsidRDefault="00F03080" w:rsidP="00F03080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lastRenderedPageBreak/>
              <w:t>Снизится объем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потребления</w:t>
            </w:r>
          </w:p>
          <w:p w14:paraId="6BB628E7" w14:textId="5DE493B3" w:rsidR="00F03080" w:rsidRPr="00C605DB" w:rsidRDefault="000C4443" w:rsidP="00F03080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э</w:t>
            </w:r>
            <w:r w:rsidR="00F03080" w:rsidRPr="00C605DB">
              <w:rPr>
                <w:rStyle w:val="212pt"/>
                <w:sz w:val="22"/>
                <w:szCs w:val="22"/>
              </w:rPr>
              <w:t>лектрической</w:t>
            </w:r>
            <w:r w:rsidRPr="00C605DB">
              <w:rPr>
                <w:rStyle w:val="212pt"/>
                <w:sz w:val="22"/>
                <w:szCs w:val="22"/>
              </w:rPr>
              <w:t xml:space="preserve"> </w:t>
            </w:r>
            <w:r w:rsidR="00F03080" w:rsidRPr="00C605DB">
              <w:rPr>
                <w:rStyle w:val="212pt"/>
                <w:sz w:val="22"/>
                <w:szCs w:val="22"/>
              </w:rPr>
              <w:t>энергии на 5-</w:t>
            </w:r>
          </w:p>
          <w:p w14:paraId="7092A1AA" w14:textId="6AA06152" w:rsidR="00F03080" w:rsidRPr="00C605DB" w:rsidRDefault="00F03080" w:rsidP="00CE3386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7%, повысить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качество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предоставление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услуги холодное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lastRenderedPageBreak/>
              <w:t>водоснабжение,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оперативное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реагирование на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="000C4443" w:rsidRPr="00C605DB">
              <w:rPr>
                <w:rStyle w:val="212pt"/>
                <w:sz w:val="22"/>
                <w:szCs w:val="22"/>
              </w:rPr>
              <w:t>н</w:t>
            </w:r>
            <w:r w:rsidRPr="00C605DB">
              <w:rPr>
                <w:rStyle w:val="212pt"/>
                <w:sz w:val="22"/>
                <w:szCs w:val="22"/>
              </w:rPr>
              <w:t>ештатные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ситуации и т.д.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Так же провести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экономию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фонда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заработной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платы за счет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сокращения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операторов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="000C4443" w:rsidRPr="00C605DB">
              <w:rPr>
                <w:rStyle w:val="212pt"/>
                <w:sz w:val="22"/>
                <w:szCs w:val="22"/>
              </w:rPr>
              <w:t>в</w:t>
            </w:r>
            <w:r w:rsidRPr="00C605DB">
              <w:rPr>
                <w:rStyle w:val="212pt"/>
                <w:sz w:val="22"/>
                <w:szCs w:val="22"/>
              </w:rPr>
              <w:t>одозаборов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кроме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Городского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rFonts w:eastAsiaTheme="minorEastAsia"/>
                <w:sz w:val="22"/>
                <w:szCs w:val="22"/>
              </w:rPr>
              <w:t>водозабора</w:t>
            </w:r>
          </w:p>
        </w:tc>
        <w:tc>
          <w:tcPr>
            <w:tcW w:w="2411" w:type="dxa"/>
            <w:gridSpan w:val="2"/>
          </w:tcPr>
          <w:p w14:paraId="4450E953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2271" w:type="dxa"/>
          </w:tcPr>
          <w:p w14:paraId="6F13E4A6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1 673 453,33, согласно сметной документации</w:t>
            </w:r>
          </w:p>
        </w:tc>
      </w:tr>
      <w:tr w:rsidR="00F03080" w:rsidRPr="009B5613" w14:paraId="51748237" w14:textId="77777777" w:rsidTr="00EA1214">
        <w:tc>
          <w:tcPr>
            <w:tcW w:w="520" w:type="dxa"/>
          </w:tcPr>
          <w:p w14:paraId="1779A365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543" w:type="dxa"/>
            <w:vAlign w:val="center"/>
          </w:tcPr>
          <w:p w14:paraId="307E1A95" w14:textId="77777777" w:rsidR="00F03080" w:rsidRPr="00C605DB" w:rsidRDefault="00F03080" w:rsidP="00F03080">
            <w:pPr>
              <w:rPr>
                <w:color w:val="000000"/>
                <w:sz w:val="22"/>
                <w:szCs w:val="22"/>
              </w:rPr>
            </w:pPr>
            <w:r w:rsidRPr="00C605DB">
              <w:rPr>
                <w:rStyle w:val="212pt"/>
                <w:rFonts w:eastAsiaTheme="minorEastAsia"/>
                <w:sz w:val="22"/>
                <w:szCs w:val="22"/>
              </w:rPr>
              <w:t>Проектирование и внедрение автоматизированной системы управления технологических процессов на водозаборе «</w:t>
            </w:r>
            <w:proofErr w:type="spellStart"/>
            <w:r w:rsidRPr="00C605DB">
              <w:rPr>
                <w:rStyle w:val="212pt"/>
                <w:rFonts w:eastAsiaTheme="minorEastAsia"/>
                <w:sz w:val="22"/>
                <w:szCs w:val="22"/>
              </w:rPr>
              <w:t>Берелёх</w:t>
            </w:r>
            <w:proofErr w:type="spellEnd"/>
            <w:r w:rsidRPr="00C605DB">
              <w:rPr>
                <w:rStyle w:val="212pt"/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3700" w:type="dxa"/>
            <w:vMerge/>
            <w:vAlign w:val="center"/>
          </w:tcPr>
          <w:p w14:paraId="70CE8524" w14:textId="77777777" w:rsidR="00F03080" w:rsidRPr="00C605DB" w:rsidRDefault="00F03080" w:rsidP="00F03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</w:tcPr>
          <w:p w14:paraId="3DD6AD11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14:paraId="6FBA29BC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2023 г.</w:t>
            </w:r>
          </w:p>
        </w:tc>
        <w:tc>
          <w:tcPr>
            <w:tcW w:w="2271" w:type="dxa"/>
          </w:tcPr>
          <w:p w14:paraId="53DFF2DA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1 962 290, согласно сметной документации</w:t>
            </w:r>
          </w:p>
        </w:tc>
      </w:tr>
      <w:tr w:rsidR="00F03080" w:rsidRPr="00F03080" w14:paraId="028ED3D5" w14:textId="77777777" w:rsidTr="00EA1214">
        <w:tc>
          <w:tcPr>
            <w:tcW w:w="520" w:type="dxa"/>
          </w:tcPr>
          <w:p w14:paraId="7DB45CD5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3.3</w:t>
            </w:r>
          </w:p>
        </w:tc>
        <w:tc>
          <w:tcPr>
            <w:tcW w:w="2543" w:type="dxa"/>
            <w:vAlign w:val="center"/>
          </w:tcPr>
          <w:p w14:paraId="0B5A43F4" w14:textId="77777777" w:rsidR="00F03080" w:rsidRPr="00C605DB" w:rsidRDefault="00F03080" w:rsidP="00F03080">
            <w:pPr>
              <w:rPr>
                <w:color w:val="000000"/>
                <w:sz w:val="22"/>
                <w:szCs w:val="22"/>
              </w:rPr>
            </w:pPr>
            <w:r w:rsidRPr="00C605DB">
              <w:rPr>
                <w:color w:val="000000"/>
                <w:sz w:val="22"/>
                <w:szCs w:val="22"/>
              </w:rPr>
              <w:t>Проектирование и внедрение автоматизированной системы управления технологических процессов на водозаборе «Заречье»</w:t>
            </w:r>
          </w:p>
        </w:tc>
        <w:tc>
          <w:tcPr>
            <w:tcW w:w="3700" w:type="dxa"/>
            <w:vMerge/>
            <w:vAlign w:val="center"/>
          </w:tcPr>
          <w:p w14:paraId="20EDA2C3" w14:textId="77777777" w:rsidR="00F03080" w:rsidRPr="00C605DB" w:rsidRDefault="00F03080" w:rsidP="00F03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</w:tcPr>
          <w:p w14:paraId="5789D261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14:paraId="5D58AE46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2024 г.</w:t>
            </w:r>
          </w:p>
        </w:tc>
        <w:tc>
          <w:tcPr>
            <w:tcW w:w="2271" w:type="dxa"/>
          </w:tcPr>
          <w:p w14:paraId="2E22A7DF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1 178 291,66, согласно сметной документации</w:t>
            </w:r>
          </w:p>
        </w:tc>
      </w:tr>
      <w:tr w:rsidR="00F03080" w:rsidRPr="009B5613" w14:paraId="4FF61588" w14:textId="77777777" w:rsidTr="00EA1214">
        <w:trPr>
          <w:trHeight w:val="1896"/>
        </w:trPr>
        <w:tc>
          <w:tcPr>
            <w:tcW w:w="520" w:type="dxa"/>
          </w:tcPr>
          <w:p w14:paraId="3C61403C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3.4</w:t>
            </w:r>
          </w:p>
        </w:tc>
        <w:tc>
          <w:tcPr>
            <w:tcW w:w="2543" w:type="dxa"/>
            <w:vAlign w:val="center"/>
          </w:tcPr>
          <w:p w14:paraId="79EA1DEE" w14:textId="77777777" w:rsidR="00F03080" w:rsidRPr="00C605DB" w:rsidRDefault="00F03080" w:rsidP="00F03080">
            <w:pPr>
              <w:rPr>
                <w:color w:val="000000"/>
                <w:sz w:val="22"/>
                <w:szCs w:val="22"/>
              </w:rPr>
            </w:pPr>
            <w:r w:rsidRPr="00C605DB">
              <w:rPr>
                <w:rStyle w:val="212pt"/>
                <w:rFonts w:eastAsiaTheme="minorEastAsia"/>
                <w:sz w:val="22"/>
                <w:szCs w:val="22"/>
              </w:rPr>
              <w:t>Проектирование и внедрение автоматизированной системы управления технологических процессов на водозаборе Центральной котельной</w:t>
            </w:r>
          </w:p>
        </w:tc>
        <w:tc>
          <w:tcPr>
            <w:tcW w:w="3700" w:type="dxa"/>
            <w:vMerge/>
            <w:vAlign w:val="center"/>
          </w:tcPr>
          <w:p w14:paraId="258B2607" w14:textId="77777777" w:rsidR="00F03080" w:rsidRPr="00C605DB" w:rsidRDefault="00F03080" w:rsidP="00F03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Merge/>
          </w:tcPr>
          <w:p w14:paraId="663EAA0A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14:paraId="0D0E3720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2022 г.</w:t>
            </w:r>
          </w:p>
        </w:tc>
        <w:tc>
          <w:tcPr>
            <w:tcW w:w="2271" w:type="dxa"/>
          </w:tcPr>
          <w:p w14:paraId="756572E8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1 466 140,83, согласно сметной документации</w:t>
            </w:r>
          </w:p>
        </w:tc>
      </w:tr>
      <w:tr w:rsidR="00F03080" w:rsidRPr="009B5613" w14:paraId="47FCE1A0" w14:textId="77777777" w:rsidTr="00EA1214">
        <w:tc>
          <w:tcPr>
            <w:tcW w:w="520" w:type="dxa"/>
          </w:tcPr>
          <w:p w14:paraId="2EA4E7EF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3.5</w:t>
            </w:r>
          </w:p>
        </w:tc>
        <w:tc>
          <w:tcPr>
            <w:tcW w:w="2543" w:type="dxa"/>
            <w:vAlign w:val="bottom"/>
          </w:tcPr>
          <w:p w14:paraId="6CC98448" w14:textId="2D410B0F" w:rsidR="00F03080" w:rsidRPr="00C605DB" w:rsidRDefault="00F03080" w:rsidP="000C4443">
            <w:pPr>
              <w:pStyle w:val="21"/>
              <w:shd w:val="clear" w:color="auto" w:fill="auto"/>
              <w:spacing w:before="0" w:after="60" w:line="24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Система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обеззаражива</w:t>
            </w:r>
            <w:r w:rsidR="000C4443" w:rsidRPr="00C605DB">
              <w:rPr>
                <w:rStyle w:val="212pt"/>
                <w:sz w:val="22"/>
                <w:szCs w:val="22"/>
              </w:rPr>
              <w:t>н</w:t>
            </w:r>
            <w:r w:rsidRPr="00C605DB">
              <w:rPr>
                <w:rStyle w:val="212pt"/>
                <w:sz w:val="22"/>
                <w:szCs w:val="22"/>
              </w:rPr>
              <w:t>ия природной воды.</w:t>
            </w:r>
          </w:p>
          <w:p w14:paraId="09E4A077" w14:textId="61A21F0A" w:rsidR="00F03080" w:rsidRPr="00C605DB" w:rsidRDefault="00F03080" w:rsidP="00F03080">
            <w:pPr>
              <w:pStyle w:val="21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Производительность 60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м3/час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на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водозаборе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«Городской»</w:t>
            </w:r>
          </w:p>
        </w:tc>
        <w:tc>
          <w:tcPr>
            <w:tcW w:w="3700" w:type="dxa"/>
            <w:vAlign w:val="bottom"/>
          </w:tcPr>
          <w:p w14:paraId="3050064D" w14:textId="07517002" w:rsidR="00F03080" w:rsidRPr="00C605DB" w:rsidRDefault="00F03080" w:rsidP="000C4443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В настоящий момент на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водозаборе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«Городской»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используется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метод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хлорирования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для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 </w:t>
            </w:r>
            <w:r w:rsidRPr="00C605DB">
              <w:rPr>
                <w:rStyle w:val="212pt"/>
                <w:sz w:val="22"/>
                <w:szCs w:val="22"/>
              </w:rPr>
              <w:t>обеззараживания питьевой воды. Метод не имеет автоматизирован ной системы и хлорирования производится в ручную.</w:t>
            </w:r>
          </w:p>
        </w:tc>
        <w:tc>
          <w:tcPr>
            <w:tcW w:w="3405" w:type="dxa"/>
            <w:vAlign w:val="bottom"/>
          </w:tcPr>
          <w:p w14:paraId="090E9689" w14:textId="7FEBD298" w:rsidR="00F03080" w:rsidRPr="00C605DB" w:rsidRDefault="00F03080" w:rsidP="00C62231">
            <w:pPr>
              <w:pStyle w:val="21"/>
              <w:shd w:val="clear" w:color="auto" w:fill="auto"/>
              <w:spacing w:before="0" w:after="120" w:line="240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Система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предназначена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для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="00C62231" w:rsidRPr="00C605DB">
              <w:rPr>
                <w:rStyle w:val="212pt"/>
                <w:sz w:val="22"/>
                <w:szCs w:val="22"/>
              </w:rPr>
              <w:t>обеззараживания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У</w:t>
            </w:r>
            <w:r w:rsidRPr="00C605DB">
              <w:rPr>
                <w:rStyle w:val="212pt"/>
                <w:sz w:val="22"/>
                <w:szCs w:val="22"/>
              </w:rPr>
              <w:t>льтрафиолетовым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 xml:space="preserve">облучением проточной, природной воды для систем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хозпитьевого</w:t>
            </w:r>
            <w:proofErr w:type="spellEnd"/>
            <w:r w:rsidRPr="00C605DB">
              <w:rPr>
                <w:rStyle w:val="212pt"/>
                <w:sz w:val="22"/>
                <w:szCs w:val="22"/>
              </w:rPr>
              <w:t xml:space="preserve"> водоснабжения и для санации внутренней поверхности трубопроводов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системы водоснабжения. Предлагаемая система обеззаражива</w:t>
            </w:r>
            <w:r w:rsidR="00CE3386">
              <w:rPr>
                <w:rStyle w:val="212pt"/>
                <w:sz w:val="22"/>
                <w:szCs w:val="22"/>
              </w:rPr>
              <w:t>ния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предусматривае</w:t>
            </w:r>
            <w:r w:rsidR="00C62231" w:rsidRPr="00C605DB">
              <w:rPr>
                <w:rStyle w:val="212pt"/>
                <w:sz w:val="22"/>
                <w:szCs w:val="22"/>
              </w:rPr>
              <w:t>т</w:t>
            </w:r>
            <w:r w:rsidRPr="00C605DB">
              <w:rPr>
                <w:rStyle w:val="212pt"/>
                <w:sz w:val="22"/>
                <w:szCs w:val="22"/>
              </w:rPr>
              <w:t xml:space="preserve"> следующее: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Магнитная обработка исходной воды;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Обеззаражива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ние </w:t>
            </w:r>
            <w:r w:rsidRPr="00C605DB">
              <w:rPr>
                <w:rStyle w:val="212pt"/>
                <w:sz w:val="22"/>
                <w:szCs w:val="22"/>
              </w:rPr>
              <w:t>исходной воды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Ультрафиолетовым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облучением;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Санацию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трубопроводов</w:t>
            </w:r>
          </w:p>
          <w:p w14:paraId="0FB1C217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4" w:lineRule="exact"/>
              <w:ind w:left="280" w:firstLine="0"/>
              <w:rPr>
                <w:sz w:val="22"/>
                <w:szCs w:val="22"/>
              </w:rPr>
            </w:pPr>
          </w:p>
          <w:p w14:paraId="316FA84D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14:paraId="23985170" w14:textId="77777777" w:rsidR="00F03080" w:rsidRPr="00C605DB" w:rsidRDefault="00F03080" w:rsidP="00CE3386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lastRenderedPageBreak/>
              <w:t>2021 г.</w:t>
            </w:r>
          </w:p>
        </w:tc>
        <w:tc>
          <w:tcPr>
            <w:tcW w:w="2271" w:type="dxa"/>
            <w:vAlign w:val="bottom"/>
          </w:tcPr>
          <w:p w14:paraId="257909C2" w14:textId="26260EC4" w:rsidR="00F03080" w:rsidRPr="00EA1214" w:rsidRDefault="00F03080" w:rsidP="00EA1214">
            <w:pPr>
              <w:pStyle w:val="21"/>
              <w:shd w:val="clear" w:color="auto" w:fill="auto"/>
              <w:spacing w:before="0" w:line="240" w:lineRule="exact"/>
              <w:ind w:firstLine="0"/>
              <w:jc w:val="center"/>
              <w:rPr>
                <w:rStyle w:val="212pt"/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5 800 000 (коммерческое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предложение</w:t>
            </w:r>
          </w:p>
          <w:p w14:paraId="2FE38F4A" w14:textId="3B7411C8" w:rsidR="00F03080" w:rsidRPr="00EA1214" w:rsidRDefault="00F03080" w:rsidP="00EA1214">
            <w:pPr>
              <w:pStyle w:val="21"/>
              <w:shd w:val="clear" w:color="auto" w:fill="auto"/>
              <w:spacing w:before="0" w:line="240" w:lineRule="exact"/>
              <w:ind w:firstLine="0"/>
              <w:rPr>
                <w:rStyle w:val="212pt"/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ООО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«ВИРИЛ»)</w:t>
            </w:r>
          </w:p>
        </w:tc>
      </w:tr>
      <w:tr w:rsidR="00F03080" w:rsidRPr="009B5613" w14:paraId="13BE08BD" w14:textId="77777777" w:rsidTr="00EA1214">
        <w:tc>
          <w:tcPr>
            <w:tcW w:w="520" w:type="dxa"/>
          </w:tcPr>
          <w:p w14:paraId="4B688580" w14:textId="77777777" w:rsidR="00F03080" w:rsidRPr="00C605DB" w:rsidRDefault="00F03080" w:rsidP="00F0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  <w:lang w:val="en-US"/>
              </w:rPr>
              <w:lastRenderedPageBreak/>
              <w:t xml:space="preserve">IV </w:t>
            </w:r>
            <w:r w:rsidRPr="00C605DB">
              <w:rPr>
                <w:sz w:val="22"/>
                <w:szCs w:val="22"/>
              </w:rPr>
              <w:t>.</w:t>
            </w:r>
          </w:p>
        </w:tc>
        <w:tc>
          <w:tcPr>
            <w:tcW w:w="2543" w:type="dxa"/>
          </w:tcPr>
          <w:p w14:paraId="03D65931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</w:tcPr>
          <w:p w14:paraId="51287089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C605DB">
              <w:rPr>
                <w:b/>
                <w:i/>
                <w:sz w:val="22"/>
                <w:szCs w:val="22"/>
              </w:rPr>
              <w:t>Водоотведение</w:t>
            </w:r>
          </w:p>
        </w:tc>
        <w:tc>
          <w:tcPr>
            <w:tcW w:w="3405" w:type="dxa"/>
            <w:vAlign w:val="center"/>
          </w:tcPr>
          <w:p w14:paraId="17721967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74" w:lineRule="exact"/>
              <w:ind w:left="280" w:firstLine="0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14:paraId="0F4551E6" w14:textId="77777777" w:rsidR="00F03080" w:rsidRPr="00C605DB" w:rsidRDefault="00F03080" w:rsidP="00F03080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14:paraId="716390FC" w14:textId="77777777" w:rsidR="00F03080" w:rsidRPr="00C605DB" w:rsidRDefault="00F03080" w:rsidP="00F03080">
            <w:pPr>
              <w:pStyle w:val="21"/>
              <w:shd w:val="clear" w:color="auto" w:fill="auto"/>
              <w:spacing w:before="0" w:line="283" w:lineRule="exact"/>
              <w:ind w:left="320" w:firstLine="0"/>
              <w:jc w:val="left"/>
              <w:rPr>
                <w:sz w:val="22"/>
                <w:szCs w:val="22"/>
              </w:rPr>
            </w:pPr>
          </w:p>
        </w:tc>
      </w:tr>
      <w:tr w:rsidR="00F03080" w:rsidRPr="009B5613" w14:paraId="75DB0FD9" w14:textId="77777777" w:rsidTr="00EA1214">
        <w:tc>
          <w:tcPr>
            <w:tcW w:w="520" w:type="dxa"/>
          </w:tcPr>
          <w:p w14:paraId="7C61F16E" w14:textId="6444D1B7" w:rsidR="00F03080" w:rsidRPr="00C605DB" w:rsidRDefault="000C4443" w:rsidP="00F03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5DB">
              <w:rPr>
                <w:sz w:val="22"/>
                <w:szCs w:val="22"/>
              </w:rPr>
              <w:t>4.1</w:t>
            </w:r>
          </w:p>
        </w:tc>
        <w:tc>
          <w:tcPr>
            <w:tcW w:w="2543" w:type="dxa"/>
          </w:tcPr>
          <w:p w14:paraId="547800B2" w14:textId="73F49705" w:rsidR="00F03080" w:rsidRPr="00C605DB" w:rsidRDefault="00F03080" w:rsidP="00CE3386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Строительство новых сетей водоотведения г. Сусуман</w:t>
            </w:r>
            <w:r w:rsidR="00CE3386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протяженностью 11,9 км диаметром 100 - 300 мм.</w:t>
            </w:r>
          </w:p>
        </w:tc>
        <w:tc>
          <w:tcPr>
            <w:tcW w:w="3700" w:type="dxa"/>
            <w:vAlign w:val="bottom"/>
          </w:tcPr>
          <w:p w14:paraId="1ABF90B2" w14:textId="49AD33B2" w:rsidR="00F03080" w:rsidRPr="00C605DB" w:rsidRDefault="00F03080" w:rsidP="00F03080">
            <w:pPr>
              <w:pStyle w:val="21"/>
              <w:shd w:val="clear" w:color="auto" w:fill="auto"/>
              <w:spacing w:before="0" w:line="274" w:lineRule="exact"/>
              <w:ind w:firstLine="0"/>
              <w:rPr>
                <w:rStyle w:val="212pt"/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Высокий износ существующих сетей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водоотведения. Малая пропускная способность сточных вод связанная многолетними отложениями ила, жировых отложений, провалами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связанной игрой грунтов и перелома сетей</w:t>
            </w:r>
          </w:p>
          <w:p w14:paraId="421EC2F2" w14:textId="3ECC04B9" w:rsidR="00F03080" w:rsidRPr="00C605DB" w:rsidRDefault="00F03080" w:rsidP="00F03080">
            <w:pPr>
              <w:pStyle w:val="21"/>
              <w:spacing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водоотведения.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Нарушения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СанПиН.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Нарушение</w:t>
            </w:r>
            <w:r w:rsidR="000C4443" w:rsidRPr="00C605DB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 xml:space="preserve">экологии </w:t>
            </w:r>
            <w:proofErr w:type="spellStart"/>
            <w:r w:rsidRPr="00C605DB">
              <w:rPr>
                <w:rStyle w:val="212pt"/>
                <w:sz w:val="22"/>
                <w:szCs w:val="22"/>
              </w:rPr>
              <w:t>г.Сусуман</w:t>
            </w:r>
            <w:proofErr w:type="spellEnd"/>
          </w:p>
        </w:tc>
        <w:tc>
          <w:tcPr>
            <w:tcW w:w="3405" w:type="dxa"/>
            <w:vAlign w:val="bottom"/>
          </w:tcPr>
          <w:p w14:paraId="3129A64A" w14:textId="3A0D59B0" w:rsidR="00F03080" w:rsidRPr="00C605DB" w:rsidRDefault="00F03080" w:rsidP="00BA4600">
            <w:pPr>
              <w:pStyle w:val="21"/>
              <w:shd w:val="clear" w:color="auto" w:fill="auto"/>
              <w:spacing w:before="0" w:line="269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Повышение пропускной способности сточных вод. Улучшение качества предоставляемых услуг. Соблюдение СанПиН. Улучшение экологической обстановки г. Сусуман</w:t>
            </w:r>
          </w:p>
        </w:tc>
        <w:tc>
          <w:tcPr>
            <w:tcW w:w="2411" w:type="dxa"/>
            <w:gridSpan w:val="2"/>
          </w:tcPr>
          <w:p w14:paraId="25DD3FB3" w14:textId="77777777" w:rsidR="00F03080" w:rsidRPr="00C605DB" w:rsidRDefault="00F03080" w:rsidP="00F03080">
            <w:pPr>
              <w:pStyle w:val="21"/>
              <w:shd w:val="clear" w:color="auto" w:fill="auto"/>
              <w:spacing w:before="0" w:after="120" w:line="240" w:lineRule="exact"/>
              <w:ind w:left="260" w:firstLine="0"/>
              <w:jc w:val="left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2021-2024гг.</w:t>
            </w:r>
          </w:p>
        </w:tc>
        <w:tc>
          <w:tcPr>
            <w:tcW w:w="2271" w:type="dxa"/>
          </w:tcPr>
          <w:p w14:paraId="6A73C1B4" w14:textId="38FE9420" w:rsidR="00F03080" w:rsidRPr="00C605DB" w:rsidRDefault="00F03080" w:rsidP="00BA4600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2"/>
                <w:szCs w:val="22"/>
              </w:rPr>
            </w:pPr>
            <w:r w:rsidRPr="00C605DB">
              <w:rPr>
                <w:rStyle w:val="212pt"/>
                <w:sz w:val="22"/>
                <w:szCs w:val="22"/>
              </w:rPr>
              <w:t>Стоимость услуг будет определена после</w:t>
            </w:r>
            <w:r w:rsidR="00BA4600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проведения</w:t>
            </w:r>
            <w:r w:rsidR="00BA4600">
              <w:rPr>
                <w:rStyle w:val="212pt"/>
                <w:sz w:val="22"/>
                <w:szCs w:val="22"/>
              </w:rPr>
              <w:t xml:space="preserve"> </w:t>
            </w:r>
            <w:r w:rsidRPr="00C605DB">
              <w:rPr>
                <w:rStyle w:val="212pt"/>
                <w:sz w:val="22"/>
                <w:szCs w:val="22"/>
              </w:rPr>
              <w:t>обследования сетей и выполнения проектных работ.</w:t>
            </w:r>
          </w:p>
        </w:tc>
      </w:tr>
    </w:tbl>
    <w:p w14:paraId="6FFBE287" w14:textId="77777777" w:rsidR="009A27B3" w:rsidRPr="009B561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2D2E480F" w14:textId="77777777" w:rsidR="009A27B3" w:rsidRPr="009B5613" w:rsidRDefault="009A27B3" w:rsidP="009A2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638F3A65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08C01175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4B6A6409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4B8C7F64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67FFFC2A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6279B31E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71D97A42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3F34398D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5190AE90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3685AA12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40DA53A0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12C6E7DC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73B9A861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347D79B0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4CB236DE" w14:textId="77777777" w:rsidR="009A27B3" w:rsidRDefault="009A27B3" w:rsidP="009A27B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14:paraId="6BEFCBFF" w14:textId="77777777" w:rsidR="007B688C" w:rsidRDefault="007B688C"/>
    <w:sectPr w:rsidR="007B688C" w:rsidSect="009A2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353"/>
    <w:rsid w:val="000C4443"/>
    <w:rsid w:val="001B5CDD"/>
    <w:rsid w:val="001C5C18"/>
    <w:rsid w:val="00250319"/>
    <w:rsid w:val="0032677A"/>
    <w:rsid w:val="003C7353"/>
    <w:rsid w:val="00410BDA"/>
    <w:rsid w:val="0045678D"/>
    <w:rsid w:val="005B088A"/>
    <w:rsid w:val="00705777"/>
    <w:rsid w:val="007B688C"/>
    <w:rsid w:val="0081477D"/>
    <w:rsid w:val="00895B6B"/>
    <w:rsid w:val="008977E4"/>
    <w:rsid w:val="008B7027"/>
    <w:rsid w:val="009A27B3"/>
    <w:rsid w:val="00AD1AD7"/>
    <w:rsid w:val="00BA4600"/>
    <w:rsid w:val="00C552CA"/>
    <w:rsid w:val="00C605DB"/>
    <w:rsid w:val="00C62231"/>
    <w:rsid w:val="00CE3386"/>
    <w:rsid w:val="00D85DB5"/>
    <w:rsid w:val="00DD1923"/>
    <w:rsid w:val="00EA1214"/>
    <w:rsid w:val="00F03080"/>
    <w:rsid w:val="00F36438"/>
    <w:rsid w:val="00F8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6A7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9A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9A27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59"/>
    <w:rsid w:val="009A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8B70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rsid w:val="008B7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B7027"/>
    <w:pPr>
      <w:widowControl w:val="0"/>
      <w:shd w:val="clear" w:color="auto" w:fill="FFFFFF"/>
      <w:spacing w:before="60" w:after="0" w:line="37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410B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0BD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customStyle="1" w:styleId="29pt">
    <w:name w:val="Основной текст (2) + 9 pt;Полужирный"/>
    <w:basedOn w:val="20"/>
    <w:rsid w:val="0045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2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BE14-384B-455F-819E-D902E3B0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2020-08-13T09:49:00Z</cp:lastPrinted>
  <dcterms:created xsi:type="dcterms:W3CDTF">2020-08-12T04:53:00Z</dcterms:created>
  <dcterms:modified xsi:type="dcterms:W3CDTF">2020-08-13T09:49:00Z</dcterms:modified>
</cp:coreProperties>
</file>