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11A2" w14:textId="77777777" w:rsidR="00D918A9" w:rsidRPr="00E25024" w:rsidRDefault="00D918A9" w:rsidP="00D918A9">
      <w:pPr>
        <w:spacing w:after="0" w:line="240" w:lineRule="auto"/>
        <w:jc w:val="center"/>
        <w:rPr>
          <w:rFonts w:ascii="Times New Roman" w:eastAsia="Calibri" w:hAnsi="Times New Roman" w:cs="Times New Roman"/>
          <w:b/>
          <w:bCs/>
          <w:iCs/>
          <w:sz w:val="36"/>
          <w:szCs w:val="36"/>
        </w:rPr>
      </w:pPr>
      <w:r w:rsidRPr="00E25024">
        <w:rPr>
          <w:rFonts w:ascii="Times New Roman" w:eastAsia="Calibri" w:hAnsi="Times New Roman" w:cs="Times New Roman"/>
          <w:b/>
          <w:bCs/>
          <w:iCs/>
          <w:sz w:val="36"/>
          <w:szCs w:val="36"/>
        </w:rPr>
        <w:t xml:space="preserve">ПУБЛИЧНЫЙ ОТЧЕТ </w:t>
      </w:r>
    </w:p>
    <w:p w14:paraId="017858EF" w14:textId="77777777" w:rsidR="00D918A9" w:rsidRPr="00E25024" w:rsidRDefault="00D918A9" w:rsidP="00D918A9">
      <w:pPr>
        <w:spacing w:after="0" w:line="240" w:lineRule="auto"/>
        <w:jc w:val="center"/>
        <w:rPr>
          <w:rFonts w:ascii="Times New Roman" w:eastAsia="Calibri" w:hAnsi="Times New Roman" w:cs="Times New Roman"/>
          <w:b/>
          <w:bCs/>
          <w:iCs/>
          <w:sz w:val="36"/>
          <w:szCs w:val="36"/>
        </w:rPr>
      </w:pPr>
      <w:r w:rsidRPr="00E25024">
        <w:rPr>
          <w:rFonts w:ascii="Times New Roman" w:eastAsia="Calibri" w:hAnsi="Times New Roman" w:cs="Times New Roman"/>
          <w:b/>
          <w:bCs/>
          <w:iCs/>
          <w:sz w:val="36"/>
          <w:szCs w:val="36"/>
        </w:rPr>
        <w:t xml:space="preserve">ГЛАВЫ </w:t>
      </w:r>
    </w:p>
    <w:p w14:paraId="00F87D94" w14:textId="77777777" w:rsidR="00D918A9" w:rsidRPr="00E25024" w:rsidRDefault="00D918A9" w:rsidP="00D918A9">
      <w:pPr>
        <w:spacing w:after="0" w:line="240" w:lineRule="auto"/>
        <w:jc w:val="center"/>
        <w:rPr>
          <w:rFonts w:ascii="Times New Roman" w:eastAsia="Calibri" w:hAnsi="Times New Roman" w:cs="Times New Roman"/>
          <w:b/>
          <w:bCs/>
          <w:iCs/>
          <w:sz w:val="36"/>
          <w:szCs w:val="36"/>
        </w:rPr>
      </w:pPr>
      <w:r w:rsidRPr="00E25024">
        <w:rPr>
          <w:rFonts w:ascii="Times New Roman" w:eastAsia="Calibri" w:hAnsi="Times New Roman" w:cs="Times New Roman"/>
          <w:b/>
          <w:bCs/>
          <w:iCs/>
          <w:sz w:val="36"/>
          <w:szCs w:val="36"/>
        </w:rPr>
        <w:t>СУСУМАНСКОГО МУНИЦИПАЛЬНОГО ОКРУГА</w:t>
      </w:r>
    </w:p>
    <w:p w14:paraId="57F64572" w14:textId="77777777" w:rsidR="00D918A9" w:rsidRPr="00E25024" w:rsidRDefault="00D918A9" w:rsidP="00D918A9">
      <w:pPr>
        <w:spacing w:after="0" w:line="240" w:lineRule="auto"/>
        <w:jc w:val="center"/>
        <w:rPr>
          <w:rFonts w:ascii="Times New Roman" w:eastAsia="Calibri" w:hAnsi="Times New Roman" w:cs="Times New Roman"/>
          <w:b/>
          <w:bCs/>
          <w:iCs/>
          <w:sz w:val="36"/>
          <w:szCs w:val="36"/>
        </w:rPr>
      </w:pPr>
      <w:r w:rsidRPr="00E25024">
        <w:rPr>
          <w:rFonts w:ascii="Times New Roman" w:eastAsia="Calibri" w:hAnsi="Times New Roman" w:cs="Times New Roman"/>
          <w:b/>
          <w:bCs/>
          <w:iCs/>
          <w:sz w:val="36"/>
          <w:szCs w:val="36"/>
        </w:rPr>
        <w:t>МАГАДАНСКОЙ ОБЛАСТИ</w:t>
      </w:r>
    </w:p>
    <w:p w14:paraId="1DD311F9" w14:textId="77777777" w:rsidR="00D918A9" w:rsidRPr="00E25024" w:rsidRDefault="00D918A9" w:rsidP="00D918A9">
      <w:pPr>
        <w:spacing w:after="0" w:line="240" w:lineRule="auto"/>
        <w:jc w:val="center"/>
        <w:rPr>
          <w:rFonts w:ascii="Times New Roman" w:eastAsia="Times New Roman" w:hAnsi="Times New Roman" w:cs="Times New Roman"/>
          <w:sz w:val="28"/>
          <w:szCs w:val="28"/>
          <w:lang w:eastAsia="ru-RU"/>
        </w:rPr>
      </w:pPr>
    </w:p>
    <w:p w14:paraId="456549BC" w14:textId="77777777" w:rsidR="00D918A9" w:rsidRPr="00E25024" w:rsidRDefault="00D918A9" w:rsidP="00D918A9">
      <w:pPr>
        <w:spacing w:after="0" w:line="240" w:lineRule="auto"/>
        <w:jc w:val="center"/>
        <w:rPr>
          <w:rFonts w:ascii="Times New Roman" w:eastAsia="Times New Roman" w:hAnsi="Times New Roman" w:cs="Times New Roman"/>
          <w:sz w:val="28"/>
          <w:szCs w:val="28"/>
          <w:lang w:eastAsia="ru-RU"/>
        </w:rPr>
      </w:pPr>
    </w:p>
    <w:p w14:paraId="59CA87B0" w14:textId="77777777" w:rsidR="00D918A9" w:rsidRPr="00E25024" w:rsidRDefault="00D918A9" w:rsidP="00D918A9">
      <w:pPr>
        <w:spacing w:after="0" w:line="240" w:lineRule="auto"/>
        <w:jc w:val="center"/>
        <w:rPr>
          <w:rFonts w:ascii="Times New Roman" w:eastAsia="Times New Roman" w:hAnsi="Times New Roman" w:cs="Times New Roman"/>
          <w:b/>
          <w:bCs/>
          <w:iCs/>
          <w:sz w:val="28"/>
          <w:szCs w:val="28"/>
          <w:lang w:eastAsia="ru-RU"/>
        </w:rPr>
      </w:pPr>
      <w:r w:rsidRPr="00E25024">
        <w:rPr>
          <w:rFonts w:ascii="Times New Roman" w:eastAsia="Times New Roman" w:hAnsi="Times New Roman" w:cs="Times New Roman"/>
          <w:i/>
          <w:iCs/>
          <w:sz w:val="28"/>
          <w:szCs w:val="28"/>
          <w:lang w:eastAsia="ru-RU"/>
        </w:rPr>
        <w:t> </w:t>
      </w:r>
      <w:r w:rsidRPr="00E25024">
        <w:rPr>
          <w:rFonts w:ascii="Times New Roman" w:eastAsia="Times New Roman" w:hAnsi="Times New Roman" w:cs="Times New Roman"/>
          <w:b/>
          <w:bCs/>
          <w:iCs/>
          <w:sz w:val="28"/>
          <w:szCs w:val="28"/>
          <w:lang w:eastAsia="ru-RU"/>
        </w:rPr>
        <w:t>Уважаемые жители и гости</w:t>
      </w:r>
    </w:p>
    <w:p w14:paraId="49C45556" w14:textId="77777777" w:rsidR="00D918A9" w:rsidRPr="00E25024" w:rsidRDefault="00D918A9" w:rsidP="00D918A9">
      <w:pPr>
        <w:spacing w:after="0" w:line="240" w:lineRule="auto"/>
        <w:jc w:val="center"/>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iCs/>
          <w:sz w:val="28"/>
          <w:szCs w:val="28"/>
          <w:lang w:eastAsia="ru-RU"/>
        </w:rPr>
        <w:t>Сусуманского муниципального округа!</w:t>
      </w:r>
    </w:p>
    <w:p w14:paraId="0C0A9B63" w14:textId="77777777" w:rsidR="00D918A9" w:rsidRPr="00E25024" w:rsidRDefault="00D918A9" w:rsidP="00D918A9">
      <w:pPr>
        <w:spacing w:after="0" w:line="240" w:lineRule="auto"/>
        <w:ind w:firstLine="708"/>
        <w:jc w:val="both"/>
        <w:rPr>
          <w:rFonts w:ascii="Times New Roman" w:eastAsia="Times New Roman" w:hAnsi="Times New Roman" w:cs="Times New Roman"/>
          <w:iCs/>
          <w:sz w:val="28"/>
          <w:szCs w:val="28"/>
          <w:lang w:eastAsia="ru-RU"/>
        </w:rPr>
      </w:pPr>
    </w:p>
    <w:p w14:paraId="0DF7E1F6" w14:textId="77777777" w:rsidR="00D918A9" w:rsidRPr="00E25024" w:rsidRDefault="00D918A9" w:rsidP="00D918A9">
      <w:pPr>
        <w:spacing w:after="0" w:line="240" w:lineRule="auto"/>
        <w:ind w:firstLine="708"/>
        <w:jc w:val="both"/>
        <w:rPr>
          <w:rFonts w:ascii="Times New Roman" w:eastAsia="Times New Roman" w:hAnsi="Times New Roman" w:cs="Times New Roman"/>
          <w:iCs/>
          <w:sz w:val="28"/>
          <w:szCs w:val="28"/>
          <w:lang w:eastAsia="ru-RU"/>
        </w:rPr>
      </w:pPr>
      <w:r w:rsidRPr="00E25024">
        <w:rPr>
          <w:rFonts w:ascii="Times New Roman" w:eastAsia="Times New Roman" w:hAnsi="Times New Roman" w:cs="Times New Roman"/>
          <w:iCs/>
          <w:sz w:val="28"/>
          <w:szCs w:val="28"/>
          <w:lang w:eastAsia="ru-RU"/>
        </w:rPr>
        <w:t xml:space="preserve">2022 год был насыщен событиями не только общественной и культурной жизни округа, но и началом специальной военной операции в феврале месяце, которая </w:t>
      </w:r>
      <w:r w:rsidRPr="00E25024">
        <w:rPr>
          <w:rFonts w:ascii="Times New Roman" w:hAnsi="Times New Roman" w:cs="Times New Roman"/>
          <w:color w:val="111111"/>
          <w:sz w:val="28"/>
          <w:szCs w:val="28"/>
          <w:shd w:val="clear" w:color="auto" w:fill="FFFFFF"/>
        </w:rPr>
        <w:t>не только кардинально изменила положение России на международной арене, но и послужила триггером для самых глубоких изменений в обществе за последние 30 лет.</w:t>
      </w:r>
      <w:r w:rsidRPr="00E25024">
        <w:rPr>
          <w:rFonts w:ascii="Times New Roman" w:eastAsia="Times New Roman" w:hAnsi="Times New Roman" w:cs="Times New Roman"/>
          <w:iCs/>
          <w:sz w:val="28"/>
          <w:szCs w:val="28"/>
          <w:lang w:eastAsia="ru-RU"/>
        </w:rPr>
        <w:t xml:space="preserve">  </w:t>
      </w:r>
    </w:p>
    <w:p w14:paraId="79A4484C" w14:textId="77777777" w:rsidR="00D918A9" w:rsidRPr="00E25024" w:rsidRDefault="00D918A9" w:rsidP="00D918A9">
      <w:pPr>
        <w:spacing w:after="0" w:line="240" w:lineRule="auto"/>
        <w:ind w:firstLine="708"/>
        <w:jc w:val="both"/>
        <w:rPr>
          <w:rFonts w:ascii="Times New Roman" w:eastAsia="Calibri" w:hAnsi="Times New Roman"/>
          <w:sz w:val="28"/>
          <w:szCs w:val="28"/>
        </w:rPr>
      </w:pPr>
      <w:r w:rsidRPr="00E25024">
        <w:rPr>
          <w:rFonts w:ascii="Times New Roman" w:hAnsi="Times New Roman"/>
          <w:sz w:val="28"/>
          <w:szCs w:val="28"/>
        </w:rPr>
        <w:t xml:space="preserve">Все мероприятия проходили под девизом </w:t>
      </w:r>
      <w:r w:rsidRPr="00E25024">
        <w:rPr>
          <w:rFonts w:ascii="Times New Roman" w:eastAsia="Calibri" w:hAnsi="Times New Roman"/>
          <w:sz w:val="28"/>
          <w:szCs w:val="28"/>
        </w:rPr>
        <w:t xml:space="preserve">«Мы - Россия! Мы-вместе!». </w:t>
      </w:r>
    </w:p>
    <w:p w14:paraId="2E7672B6" w14:textId="77777777" w:rsidR="00D918A9" w:rsidRPr="00E25024" w:rsidRDefault="00D918A9" w:rsidP="00D918A9">
      <w:pPr>
        <w:spacing w:after="0" w:line="240" w:lineRule="auto"/>
        <w:ind w:firstLine="708"/>
        <w:jc w:val="both"/>
        <w:rPr>
          <w:rFonts w:ascii="Times New Roman" w:eastAsia="Calibri" w:hAnsi="Times New Roman"/>
          <w:sz w:val="28"/>
          <w:szCs w:val="28"/>
          <w:shd w:val="clear" w:color="auto" w:fill="FFFFFF"/>
        </w:rPr>
      </w:pPr>
      <w:r w:rsidRPr="00E25024">
        <w:rPr>
          <w:rFonts w:ascii="Times New Roman" w:eastAsia="Calibri" w:hAnsi="Times New Roman"/>
          <w:sz w:val="28"/>
          <w:szCs w:val="28"/>
          <w:shd w:val="clear" w:color="auto" w:fill="FFFFFF"/>
        </w:rPr>
        <w:t>18 марта на площади центра досуга состоялся митинг-концерт «Крым.Россия.Навсегда!», посвященный 8 годовщине воссоединения Крыма с Россией. На мероприятии собрались жители округа, чтобы вместе отпраздновать знаменательную дату возвращения полуострова домой, в Россию. Завершился митинг автопробегом под девизом  «Своих не бросаем!», тем самым выразив поддержку специальной операции России по денацификации и демилитаризации Украины.</w:t>
      </w:r>
    </w:p>
    <w:p w14:paraId="111B8790"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1 мая в округе прошёл Фестиваль народного творчества трудовых коллективов «Первомайская весна», в котором </w:t>
      </w:r>
      <w:r w:rsidRPr="00E25024">
        <w:rPr>
          <w:rFonts w:ascii="Times New Roman" w:hAnsi="Times New Roman"/>
          <w:color w:val="262626"/>
          <w:sz w:val="28"/>
          <w:szCs w:val="28"/>
        </w:rPr>
        <w:t>приняли участие 18 трудовых коллективов поселков Холодный, Мяунджа, города Сусуман. Более 130 участников продемонстрировали свои творческие способности и яркую индивидуальность. И</w:t>
      </w:r>
      <w:r w:rsidRPr="00E25024">
        <w:rPr>
          <w:rFonts w:ascii="Times New Roman" w:hAnsi="Times New Roman"/>
          <w:sz w:val="28"/>
          <w:szCs w:val="28"/>
        </w:rPr>
        <w:t xml:space="preserve">дея фестиваля проста и знакома: </w:t>
      </w:r>
      <w:r w:rsidRPr="00E25024">
        <w:rPr>
          <w:rFonts w:ascii="Times New Roman" w:eastAsia="Calibri" w:hAnsi="Times New Roman"/>
          <w:sz w:val="28"/>
          <w:szCs w:val="28"/>
          <w:lang w:eastAsia="ar-SA"/>
        </w:rPr>
        <w:t>возрождение утраченных традиций, объединение коллективов, тв</w:t>
      </w:r>
      <w:r w:rsidRPr="00E25024">
        <w:rPr>
          <w:rFonts w:ascii="Times New Roman" w:hAnsi="Times New Roman"/>
          <w:sz w:val="28"/>
          <w:szCs w:val="28"/>
        </w:rPr>
        <w:t>орческое самовыражение работников, чей ежедневный труд порой далёк от сферы искусства.</w:t>
      </w:r>
    </w:p>
    <w:p w14:paraId="682C51D0" w14:textId="77777777" w:rsidR="00D918A9" w:rsidRPr="00E25024" w:rsidRDefault="00D918A9" w:rsidP="00D918A9">
      <w:pPr>
        <w:pStyle w:val="a7"/>
        <w:jc w:val="both"/>
        <w:rPr>
          <w:rFonts w:ascii="Times New Roman" w:hAnsi="Times New Roman"/>
          <w:sz w:val="28"/>
          <w:szCs w:val="28"/>
        </w:rPr>
      </w:pPr>
      <w:r w:rsidRPr="00E25024">
        <w:rPr>
          <w:rFonts w:ascii="Times New Roman" w:eastAsia="Calibri" w:hAnsi="Times New Roman"/>
          <w:sz w:val="28"/>
          <w:szCs w:val="28"/>
          <w:bdr w:val="none" w:sz="0" w:space="0" w:color="auto" w:frame="1"/>
        </w:rPr>
        <w:t xml:space="preserve">          В 2022 году мы отмечали 77-летие со дня окончания Великой Отечественной войны.</w:t>
      </w:r>
      <w:r w:rsidRPr="00E25024">
        <w:rPr>
          <w:rFonts w:ascii="Times New Roman" w:eastAsia="Calibri" w:hAnsi="Times New Roman"/>
          <w:sz w:val="28"/>
          <w:szCs w:val="28"/>
        </w:rPr>
        <w:t xml:space="preserve"> Проведена акция «Георгиевская ленточка», бо</w:t>
      </w:r>
      <w:r w:rsidRPr="00E25024">
        <w:rPr>
          <w:rFonts w:ascii="Times New Roman" w:hAnsi="Times New Roman"/>
          <w:sz w:val="28"/>
          <w:szCs w:val="28"/>
        </w:rPr>
        <w:t>лее тысячи человек прошли в «Бессмертном полку». Стоит сказать, что по количеству участников «Бессмертный полк» в округе с каждым годом становится все масштабнее.</w:t>
      </w:r>
    </w:p>
    <w:p w14:paraId="074B82BD"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ab/>
        <w:t xml:space="preserve">27 сентября под лозунгом «Судьба Родины – твое будущее» проведен референдум по вопросу вхождения в состав Российской Федерации для граждан ДНР, ЛНР, Запорожской и Херсонской областей. </w:t>
      </w:r>
    </w:p>
    <w:p w14:paraId="76E34EE5" w14:textId="77777777" w:rsidR="00D918A9" w:rsidRPr="00E25024" w:rsidRDefault="00D918A9" w:rsidP="00D918A9">
      <w:pPr>
        <w:pStyle w:val="a7"/>
        <w:jc w:val="both"/>
        <w:rPr>
          <w:rFonts w:ascii="Times New Roman" w:hAnsi="Times New Roman"/>
          <w:sz w:val="28"/>
          <w:szCs w:val="28"/>
        </w:rPr>
      </w:pPr>
    </w:p>
    <w:p w14:paraId="095696EA" w14:textId="77777777" w:rsidR="00D918A9" w:rsidRPr="00E25024" w:rsidRDefault="00D918A9" w:rsidP="00D918A9">
      <w:pPr>
        <w:pStyle w:val="a7"/>
        <w:jc w:val="both"/>
        <w:rPr>
          <w:rFonts w:ascii="Times New Roman" w:hAnsi="Times New Roman"/>
          <w:sz w:val="28"/>
          <w:szCs w:val="28"/>
        </w:rPr>
      </w:pPr>
    </w:p>
    <w:p w14:paraId="59E83BE3" w14:textId="77777777" w:rsidR="00D918A9" w:rsidRPr="00E25024" w:rsidRDefault="00D918A9" w:rsidP="00D918A9">
      <w:pPr>
        <w:pStyle w:val="a7"/>
        <w:jc w:val="both"/>
        <w:rPr>
          <w:rFonts w:ascii="Times New Roman" w:hAnsi="Times New Roman"/>
          <w:sz w:val="28"/>
          <w:szCs w:val="28"/>
        </w:rPr>
      </w:pPr>
    </w:p>
    <w:p w14:paraId="3D4E6C1A" w14:textId="77777777" w:rsidR="00D918A9" w:rsidRPr="00E25024" w:rsidRDefault="00D918A9" w:rsidP="00D918A9">
      <w:pPr>
        <w:pStyle w:val="a7"/>
        <w:jc w:val="both"/>
        <w:rPr>
          <w:rFonts w:ascii="Times New Roman" w:hAnsi="Times New Roman"/>
          <w:sz w:val="28"/>
          <w:szCs w:val="28"/>
        </w:rPr>
      </w:pPr>
    </w:p>
    <w:p w14:paraId="0495E5DC" w14:textId="77777777" w:rsidR="00D918A9" w:rsidRPr="00E25024" w:rsidRDefault="00D918A9" w:rsidP="00D918A9">
      <w:pPr>
        <w:pStyle w:val="a7"/>
        <w:jc w:val="both"/>
        <w:rPr>
          <w:rFonts w:ascii="Times New Roman" w:hAnsi="Times New Roman"/>
          <w:sz w:val="28"/>
          <w:szCs w:val="28"/>
        </w:rPr>
      </w:pPr>
    </w:p>
    <w:p w14:paraId="059FD62F" w14:textId="77777777" w:rsidR="00D918A9" w:rsidRPr="00E25024" w:rsidRDefault="00D918A9" w:rsidP="00D918A9">
      <w:pPr>
        <w:pStyle w:val="a7"/>
        <w:jc w:val="both"/>
        <w:rPr>
          <w:rFonts w:ascii="Times New Roman" w:hAnsi="Times New Roman"/>
          <w:sz w:val="28"/>
          <w:szCs w:val="28"/>
        </w:rPr>
      </w:pPr>
    </w:p>
    <w:p w14:paraId="5FE87175" w14:textId="77777777" w:rsidR="00D918A9" w:rsidRPr="00E25024" w:rsidRDefault="00D918A9" w:rsidP="00D918A9">
      <w:pPr>
        <w:pStyle w:val="a7"/>
        <w:jc w:val="both"/>
        <w:rPr>
          <w:rFonts w:ascii="Times New Roman" w:hAnsi="Times New Roman"/>
          <w:sz w:val="28"/>
          <w:szCs w:val="28"/>
        </w:rPr>
      </w:pPr>
      <w:r w:rsidRPr="00E25024">
        <w:lastRenderedPageBreak/>
        <w:t xml:space="preserve">       </w:t>
      </w:r>
      <w:r w:rsidRPr="00E25024">
        <w:rPr>
          <w:rFonts w:ascii="Times New Roman" w:hAnsi="Times New Roman"/>
          <w:sz w:val="28"/>
          <w:szCs w:val="28"/>
        </w:rPr>
        <w:t xml:space="preserve">      В минувшем году Сусуманский  округ продолжал наращивать  социально-экономический потенциал, ведущий к развитию территории, повышению благосостояния и созданию благоприятных условий для проживания населения.</w:t>
      </w:r>
    </w:p>
    <w:p w14:paraId="73559208"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caps/>
          <w:sz w:val="28"/>
          <w:szCs w:val="28"/>
          <w:lang w:eastAsia="ru-RU"/>
        </w:rPr>
        <w:t> </w:t>
      </w:r>
    </w:p>
    <w:p w14:paraId="34D038C4"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sz w:val="28"/>
          <w:szCs w:val="28"/>
          <w:lang w:eastAsia="ru-RU"/>
        </w:rPr>
        <w:t>ЭКОНОМИКА</w:t>
      </w:r>
    </w:p>
    <w:p w14:paraId="331E746C" w14:textId="77777777" w:rsidR="00D918A9" w:rsidRPr="00E25024" w:rsidRDefault="00D918A9" w:rsidP="00D918A9">
      <w:pPr>
        <w:spacing w:after="0" w:line="240" w:lineRule="auto"/>
        <w:jc w:val="both"/>
        <w:rPr>
          <w:rFonts w:ascii="Times New Roman" w:eastAsia="Times New Roman" w:hAnsi="Times New Roman" w:cs="Times New Roman"/>
          <w:b/>
          <w:bCs/>
          <w:i/>
          <w:iCs/>
          <w:sz w:val="28"/>
          <w:szCs w:val="28"/>
          <w:lang w:eastAsia="ru-RU"/>
        </w:rPr>
      </w:pPr>
    </w:p>
    <w:p w14:paraId="32651612" w14:textId="77777777" w:rsidR="00D918A9" w:rsidRPr="00E25024" w:rsidRDefault="00D918A9" w:rsidP="00D918A9">
      <w:pPr>
        <w:spacing w:after="0" w:line="240" w:lineRule="auto"/>
        <w:ind w:firstLine="708"/>
        <w:jc w:val="both"/>
        <w:rPr>
          <w:rFonts w:ascii="Times New Roman" w:hAnsi="Times New Roman"/>
          <w:sz w:val="28"/>
          <w:szCs w:val="28"/>
        </w:rPr>
      </w:pPr>
      <w:r w:rsidRPr="00E25024">
        <w:rPr>
          <w:rFonts w:ascii="Times New Roman" w:hAnsi="Times New Roman"/>
          <w:sz w:val="28"/>
          <w:szCs w:val="28"/>
        </w:rPr>
        <w:t xml:space="preserve">Золотодобывающими предприятиями округа добыто 6700 килограммов драгоценного металла. </w:t>
      </w:r>
    </w:p>
    <w:p w14:paraId="6B0C8B46" w14:textId="77777777" w:rsidR="00D918A9" w:rsidRPr="00E25024" w:rsidRDefault="00D918A9" w:rsidP="00D918A9">
      <w:pPr>
        <w:spacing w:after="0" w:line="240" w:lineRule="auto"/>
        <w:ind w:firstLine="708"/>
        <w:jc w:val="both"/>
        <w:rPr>
          <w:rFonts w:ascii="Times New Roman" w:hAnsi="Times New Roman"/>
          <w:sz w:val="28"/>
          <w:szCs w:val="28"/>
        </w:rPr>
      </w:pPr>
      <w:r w:rsidRPr="00E25024">
        <w:rPr>
          <w:rFonts w:ascii="Times New Roman" w:hAnsi="Times New Roman"/>
          <w:sz w:val="28"/>
          <w:szCs w:val="28"/>
        </w:rPr>
        <w:t>Как и в предыдущие годы, основные объемы добычи золота остаются у двух  ведущих компаний - АО «Сусуманзолото</w:t>
      </w:r>
      <w:r w:rsidRPr="00E25024">
        <w:rPr>
          <w:rFonts w:ascii="Times New Roman" w:hAnsi="Times New Roman"/>
          <w:i/>
          <w:sz w:val="28"/>
          <w:szCs w:val="28"/>
        </w:rPr>
        <w:t xml:space="preserve">» </w:t>
      </w:r>
      <w:r w:rsidRPr="00E25024">
        <w:rPr>
          <w:rFonts w:ascii="Times New Roman" w:hAnsi="Times New Roman"/>
          <w:sz w:val="28"/>
          <w:szCs w:val="28"/>
        </w:rPr>
        <w:t xml:space="preserve">и АО ГДК «Берелёх».  </w:t>
      </w:r>
    </w:p>
    <w:p w14:paraId="5B47FB5B" w14:textId="77777777" w:rsidR="00D918A9" w:rsidRPr="00E25024" w:rsidRDefault="00D918A9" w:rsidP="00D918A9">
      <w:pPr>
        <w:spacing w:after="0" w:line="240" w:lineRule="auto"/>
        <w:ind w:right="-2" w:firstLine="397"/>
        <w:jc w:val="both"/>
        <w:rPr>
          <w:rFonts w:ascii="Times New Roman" w:hAnsi="Times New Roman"/>
          <w:sz w:val="28"/>
          <w:szCs w:val="28"/>
        </w:rPr>
      </w:pPr>
      <w:r w:rsidRPr="00E25024">
        <w:rPr>
          <w:rFonts w:ascii="Times New Roman" w:hAnsi="Times New Roman"/>
          <w:sz w:val="28"/>
          <w:szCs w:val="28"/>
        </w:rPr>
        <w:t xml:space="preserve">     В суровых условиях севера важную роль играет обеспеченность территории топливными ресурсами. Угольная промышленность занимает второе место в округе после цветной металлургии. Добычу угля осуществляют ЗАО «Колымская угольная компания» и ООО «Ассоциация делового сотрудничества». В 2022 году отпущено потребителям 320 тысяч  тонн угля. </w:t>
      </w:r>
    </w:p>
    <w:p w14:paraId="7382C6DE" w14:textId="77777777" w:rsidR="00D918A9" w:rsidRPr="00E25024" w:rsidRDefault="00D918A9" w:rsidP="00D918A9">
      <w:pPr>
        <w:pStyle w:val="a5"/>
        <w:ind w:firstLine="708"/>
        <w:rPr>
          <w:sz w:val="28"/>
          <w:szCs w:val="28"/>
          <w:lang w:val="ru-RU"/>
        </w:rPr>
      </w:pPr>
      <w:r w:rsidRPr="00E25024">
        <w:rPr>
          <w:sz w:val="28"/>
          <w:szCs w:val="28"/>
        </w:rPr>
        <w:t xml:space="preserve">Продолжала свое развитие и пищевая промышленность. </w:t>
      </w:r>
      <w:r w:rsidRPr="00E25024">
        <w:rPr>
          <w:sz w:val="28"/>
          <w:szCs w:val="28"/>
          <w:lang w:val="ru-RU"/>
        </w:rPr>
        <w:t xml:space="preserve"> </w:t>
      </w:r>
    </w:p>
    <w:p w14:paraId="7B1439AA" w14:textId="77777777" w:rsidR="00D918A9" w:rsidRPr="00E25024" w:rsidRDefault="00D918A9" w:rsidP="00D918A9">
      <w:pPr>
        <w:pStyle w:val="a5"/>
        <w:ind w:firstLine="708"/>
        <w:rPr>
          <w:sz w:val="28"/>
          <w:szCs w:val="28"/>
        </w:rPr>
      </w:pPr>
      <w:r w:rsidRPr="00E25024">
        <w:rPr>
          <w:sz w:val="28"/>
          <w:szCs w:val="28"/>
        </w:rPr>
        <w:t xml:space="preserve">Более 170 тонн хлебобулочных изделий выпущено за год муниципальным унитарным предприятием «Сусуманхлеб». </w:t>
      </w:r>
    </w:p>
    <w:p w14:paraId="51F53B3F" w14:textId="77777777" w:rsidR="00D918A9" w:rsidRPr="00E25024" w:rsidRDefault="00D918A9" w:rsidP="00D918A9">
      <w:pPr>
        <w:spacing w:after="0" w:line="240" w:lineRule="auto"/>
        <w:jc w:val="both"/>
        <w:rPr>
          <w:rFonts w:ascii="Times New Roman" w:eastAsia="Times New Roman" w:hAnsi="Times New Roman" w:cs="Times New Roman"/>
          <w:b/>
          <w:bCs/>
          <w:i/>
          <w:iCs/>
          <w:sz w:val="28"/>
          <w:szCs w:val="28"/>
          <w:lang w:eastAsia="ru-RU"/>
        </w:rPr>
      </w:pPr>
    </w:p>
    <w:p w14:paraId="47EECFE8"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i/>
          <w:iCs/>
          <w:sz w:val="28"/>
          <w:szCs w:val="28"/>
          <w:lang w:eastAsia="ru-RU"/>
        </w:rPr>
        <w:t>Малый бизнес</w:t>
      </w:r>
    </w:p>
    <w:p w14:paraId="2FAABFF7" w14:textId="77777777" w:rsidR="00D918A9" w:rsidRPr="00E25024" w:rsidRDefault="00D918A9" w:rsidP="00D918A9">
      <w:pPr>
        <w:pStyle w:val="a7"/>
        <w:ind w:firstLine="708"/>
        <w:jc w:val="both"/>
        <w:rPr>
          <w:rFonts w:ascii="Times New Roman" w:hAnsi="Times New Roman"/>
          <w:sz w:val="28"/>
          <w:szCs w:val="28"/>
        </w:rPr>
      </w:pPr>
    </w:p>
    <w:p w14:paraId="4493218D"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126 индивидуальных предпринимателей и 127 организаций учтенных в Статрегистре Росстата на протяжении последних лет создают благоприятные  условия для развития бизнеса. Ежегодно в рамках муниципальной программы субъектам малого и среднего предпринимательства оказывается финансовая поддержка на приобретение оборудования.</w:t>
      </w:r>
    </w:p>
    <w:p w14:paraId="5B7AE840"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Торговля - связующее звено между различными отраслями народного хозяйства, является важным индикатором не только экономической, но и социальной стабильности общества, обеспечивающей доступность товаров для населения, формирующая конкурентную среду и поддержку российских производителей товаров. </w:t>
      </w:r>
    </w:p>
    <w:p w14:paraId="152CCAC6" w14:textId="77777777" w:rsidR="00D918A9" w:rsidRPr="00E25024" w:rsidRDefault="00D918A9" w:rsidP="00D918A9">
      <w:pPr>
        <w:pStyle w:val="a7"/>
        <w:jc w:val="both"/>
        <w:rPr>
          <w:rFonts w:ascii="Times New Roman" w:hAnsi="Times New Roman"/>
          <w:sz w:val="28"/>
          <w:szCs w:val="28"/>
        </w:rPr>
      </w:pPr>
      <w:r w:rsidRPr="00E25024">
        <w:t xml:space="preserve">          </w:t>
      </w:r>
      <w:r w:rsidRPr="00E25024">
        <w:rPr>
          <w:rFonts w:ascii="Times New Roman" w:hAnsi="Times New Roman"/>
          <w:sz w:val="28"/>
          <w:szCs w:val="28"/>
        </w:rPr>
        <w:t xml:space="preserve">В рамках  муниципальной программы «Развитие торговли на территории Сусуманского муниципального округа» областные универсальные совместные ярмарки товаров для населения стали популярными среди жителей округа обеспечивая удовлетворение  потребностей за счет устранения излишних административных барьеров. </w:t>
      </w:r>
    </w:p>
    <w:p w14:paraId="726BDA81"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В 2022 году с целью поддержки муниципальных унитарных предприятий Магаданской области, занимающихся производством хлеба и хлебобулочных изделий, реализовано мероприятие по возмещению затрат по доставке муки для производства хлеба и хлебобулочных изделий.</w:t>
      </w:r>
    </w:p>
    <w:p w14:paraId="2EAA7921" w14:textId="77777777" w:rsidR="00D918A9" w:rsidRPr="00E25024" w:rsidRDefault="00D918A9" w:rsidP="00D918A9">
      <w:pPr>
        <w:pStyle w:val="a7"/>
        <w:jc w:val="both"/>
        <w:rPr>
          <w:rFonts w:ascii="Times New Roman" w:hAnsi="Times New Roman"/>
          <w:sz w:val="28"/>
          <w:szCs w:val="28"/>
        </w:rPr>
      </w:pPr>
    </w:p>
    <w:p w14:paraId="5CF5C0FA" w14:textId="77777777" w:rsidR="00D918A9" w:rsidRPr="00E25024" w:rsidRDefault="00D918A9" w:rsidP="00D918A9">
      <w:pPr>
        <w:pStyle w:val="a7"/>
        <w:jc w:val="both"/>
        <w:rPr>
          <w:rFonts w:ascii="Times New Roman" w:hAnsi="Times New Roman"/>
          <w:sz w:val="28"/>
          <w:szCs w:val="28"/>
        </w:rPr>
      </w:pPr>
    </w:p>
    <w:p w14:paraId="5AF9166D"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w:t>
      </w:r>
      <w:r w:rsidRPr="00E25024">
        <w:rPr>
          <w:rFonts w:ascii="Times New Roman" w:hAnsi="Times New Roman"/>
          <w:b/>
          <w:bCs/>
          <w:i/>
          <w:iCs/>
          <w:sz w:val="28"/>
          <w:szCs w:val="28"/>
        </w:rPr>
        <w:t>Безработица и занятость</w:t>
      </w:r>
    </w:p>
    <w:p w14:paraId="20DE4B1C" w14:textId="77777777" w:rsidR="00D918A9" w:rsidRPr="00E25024" w:rsidRDefault="00D918A9" w:rsidP="00D918A9">
      <w:pPr>
        <w:spacing w:after="0" w:line="240" w:lineRule="auto"/>
        <w:jc w:val="both"/>
        <w:rPr>
          <w:rFonts w:ascii="Times New Roman" w:hAnsi="Times New Roman" w:cs="Times New Roman"/>
          <w:sz w:val="28"/>
          <w:szCs w:val="28"/>
        </w:rPr>
      </w:pPr>
      <w:r w:rsidRPr="00E25024">
        <w:rPr>
          <w:rFonts w:ascii="Times New Roman" w:eastAsia="Times New Roman" w:hAnsi="Times New Roman" w:cs="Times New Roman"/>
          <w:sz w:val="28"/>
          <w:szCs w:val="28"/>
          <w:lang w:eastAsia="ru-RU"/>
        </w:rPr>
        <w:lastRenderedPageBreak/>
        <w:tab/>
        <w:t xml:space="preserve"> Ситуация на рынке труда в 2022 году оставалась стабильной. </w:t>
      </w:r>
      <w:r w:rsidRPr="00E25024">
        <w:rPr>
          <w:rFonts w:ascii="Times New Roman" w:hAnsi="Times New Roman" w:cs="Times New Roman"/>
          <w:color w:val="000000"/>
          <w:sz w:val="28"/>
          <w:szCs w:val="28"/>
        </w:rPr>
        <w:t>Ч</w:t>
      </w:r>
      <w:r w:rsidRPr="00E25024">
        <w:rPr>
          <w:rFonts w:ascii="Times New Roman" w:hAnsi="Times New Roman" w:cs="Times New Roman"/>
          <w:sz w:val="28"/>
          <w:szCs w:val="28"/>
        </w:rPr>
        <w:t>исленность официально зарегистрированных безработных составила 100 человек. Имеется возможность трудоустройства, переобучения, получения поддержки. Кроме того, вакансии опубликовываются на официальном сайте  Работа России.ру</w:t>
      </w:r>
    </w:p>
    <w:p w14:paraId="0AF44026"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w:t>
      </w:r>
    </w:p>
    <w:p w14:paraId="574DB683" w14:textId="77777777" w:rsidR="00D918A9" w:rsidRPr="00E25024" w:rsidRDefault="00D918A9" w:rsidP="00D918A9">
      <w:pPr>
        <w:spacing w:after="0" w:line="240" w:lineRule="auto"/>
        <w:jc w:val="both"/>
        <w:rPr>
          <w:rFonts w:ascii="Times New Roman" w:eastAsia="Times New Roman" w:hAnsi="Times New Roman" w:cs="Times New Roman"/>
          <w:b/>
          <w:bCs/>
          <w:sz w:val="28"/>
          <w:szCs w:val="28"/>
          <w:lang w:eastAsia="ru-RU"/>
        </w:rPr>
      </w:pPr>
      <w:r w:rsidRPr="00E25024">
        <w:rPr>
          <w:rFonts w:ascii="Times New Roman" w:eastAsia="Times New Roman" w:hAnsi="Times New Roman" w:cs="Times New Roman"/>
          <w:b/>
          <w:bCs/>
          <w:sz w:val="28"/>
          <w:szCs w:val="28"/>
          <w:lang w:eastAsia="ru-RU"/>
        </w:rPr>
        <w:t>ПОТРЕБИТЕЛЬСКИЙ РЫНОК</w:t>
      </w:r>
    </w:p>
    <w:p w14:paraId="5B5FAF15" w14:textId="77777777" w:rsidR="00D918A9" w:rsidRPr="00E25024" w:rsidRDefault="00D918A9" w:rsidP="00D918A9">
      <w:pPr>
        <w:widowControl w:val="0"/>
        <w:spacing w:after="0" w:line="240" w:lineRule="auto"/>
        <w:ind w:firstLine="709"/>
        <w:jc w:val="both"/>
        <w:rPr>
          <w:rFonts w:ascii="Times New Roman" w:hAnsi="Times New Roman"/>
          <w:sz w:val="28"/>
          <w:szCs w:val="28"/>
        </w:rPr>
      </w:pPr>
      <w:r w:rsidRPr="00E25024">
        <w:rPr>
          <w:rFonts w:ascii="Times New Roman" w:hAnsi="Times New Roman"/>
          <w:sz w:val="28"/>
          <w:szCs w:val="28"/>
        </w:rPr>
        <w:t xml:space="preserve">На территории округа на протяжении последних лет сложилась благоприятная экономическая конъюнктура, рост реальной заработной платы и пенсий способствовали дальнейшему увеличению потребительского спроса населения. </w:t>
      </w:r>
    </w:p>
    <w:p w14:paraId="00CC9D43"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По состоянию на 1 января 2023 года на территории округа функционировало 74 магазина. </w:t>
      </w:r>
    </w:p>
    <w:p w14:paraId="44B9C4A5"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Оборот розничной торговли крупных и средних организаций составил 182,4 миллиона рублей. </w:t>
      </w:r>
    </w:p>
    <w:p w14:paraId="25B9B55A"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В 2022 году по округу оказано платных услуг населению на сумму 220,5 миллионов рублей. </w:t>
      </w:r>
    </w:p>
    <w:p w14:paraId="606F009B"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w:t>
      </w:r>
    </w:p>
    <w:p w14:paraId="1D771C04"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sz w:val="28"/>
          <w:szCs w:val="28"/>
          <w:lang w:eastAsia="ru-RU"/>
        </w:rPr>
        <w:t>УРОВЕНЬ ЖИЗНИ НАСЕЛЕНИЯ</w:t>
      </w:r>
    </w:p>
    <w:p w14:paraId="7D7A99E5"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Среднемесячная номинальная начисленная заработная плата по Сусуманскому муниципальному округу за 2022 год, в расчёте на одного работника списочного состава крупных и средних организаций, выросла на 106,5 процента и составила 138,4 тыс.рублей.</w:t>
      </w:r>
    </w:p>
    <w:p w14:paraId="636EDB3A"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 </w:t>
      </w:r>
    </w:p>
    <w:p w14:paraId="2EDD35C9" w14:textId="77777777" w:rsidR="00D918A9" w:rsidRPr="00E25024" w:rsidRDefault="00D918A9" w:rsidP="00D918A9">
      <w:pPr>
        <w:spacing w:after="0" w:line="240" w:lineRule="auto"/>
        <w:jc w:val="both"/>
        <w:rPr>
          <w:rFonts w:ascii="Times New Roman" w:eastAsia="Times New Roman" w:hAnsi="Times New Roman" w:cs="Times New Roman"/>
          <w:b/>
          <w:bCs/>
          <w:sz w:val="28"/>
          <w:szCs w:val="28"/>
          <w:lang w:eastAsia="ru-RU"/>
        </w:rPr>
      </w:pPr>
      <w:r w:rsidRPr="00E25024">
        <w:rPr>
          <w:rFonts w:ascii="Times New Roman" w:eastAsia="Times New Roman" w:hAnsi="Times New Roman" w:cs="Times New Roman"/>
          <w:b/>
          <w:bCs/>
          <w:sz w:val="28"/>
          <w:szCs w:val="28"/>
          <w:lang w:eastAsia="ru-RU"/>
        </w:rPr>
        <w:t xml:space="preserve">ДЕМОГРАФИЧЕСКИЕ ПРОЦЕССЫ </w:t>
      </w:r>
    </w:p>
    <w:p w14:paraId="77652134" w14:textId="77777777" w:rsidR="00D918A9" w:rsidRPr="00E25024" w:rsidRDefault="00D918A9" w:rsidP="00D918A9">
      <w:pPr>
        <w:pStyle w:val="ConsPlusNormal"/>
        <w:widowControl/>
        <w:ind w:firstLine="540"/>
        <w:jc w:val="both"/>
        <w:rPr>
          <w:rFonts w:ascii="Times New Roman" w:hAnsi="Times New Roman" w:cs="Times New Roman"/>
          <w:sz w:val="28"/>
          <w:szCs w:val="28"/>
        </w:rPr>
      </w:pPr>
      <w:r w:rsidRPr="00E25024">
        <w:rPr>
          <w:rFonts w:ascii="Times New Roman" w:hAnsi="Times New Roman" w:cs="Times New Roman"/>
          <w:sz w:val="28"/>
          <w:szCs w:val="28"/>
        </w:rPr>
        <w:t xml:space="preserve">Сусуманский муниципальный округ по-прежнему является одним из крупнейших по численности населения округов Магаданской области. </w:t>
      </w:r>
    </w:p>
    <w:p w14:paraId="7DB7C923" w14:textId="77777777" w:rsidR="00D918A9" w:rsidRPr="00E25024" w:rsidRDefault="00D918A9" w:rsidP="00D918A9">
      <w:pPr>
        <w:pStyle w:val="a5"/>
        <w:widowControl w:val="0"/>
        <w:ind w:firstLine="540"/>
        <w:rPr>
          <w:sz w:val="28"/>
          <w:szCs w:val="28"/>
        </w:rPr>
      </w:pPr>
      <w:r w:rsidRPr="00E25024">
        <w:rPr>
          <w:sz w:val="28"/>
          <w:szCs w:val="28"/>
        </w:rPr>
        <w:t>В округе зарегистрировано постоянного населения 6</w:t>
      </w:r>
      <w:r w:rsidRPr="00E25024">
        <w:rPr>
          <w:sz w:val="28"/>
          <w:szCs w:val="28"/>
          <w:lang w:val="ru-RU"/>
        </w:rPr>
        <w:t xml:space="preserve"> </w:t>
      </w:r>
      <w:r w:rsidRPr="00E25024">
        <w:rPr>
          <w:sz w:val="28"/>
          <w:szCs w:val="28"/>
        </w:rPr>
        <w:t>476 человек, в том числе детей – 1</w:t>
      </w:r>
      <w:r w:rsidRPr="00E25024">
        <w:rPr>
          <w:sz w:val="28"/>
          <w:szCs w:val="28"/>
          <w:lang w:val="ru-RU"/>
        </w:rPr>
        <w:t xml:space="preserve"> </w:t>
      </w:r>
      <w:r w:rsidRPr="00E25024">
        <w:rPr>
          <w:sz w:val="28"/>
          <w:szCs w:val="28"/>
        </w:rPr>
        <w:t xml:space="preserve">374 человек. </w:t>
      </w:r>
    </w:p>
    <w:p w14:paraId="0EAC50A9" w14:textId="77777777" w:rsidR="00D918A9" w:rsidRPr="00E25024" w:rsidRDefault="00D918A9" w:rsidP="00D918A9">
      <w:pPr>
        <w:spacing w:after="0" w:line="240" w:lineRule="auto"/>
        <w:ind w:firstLine="540"/>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Количество прибывших составило 262 человека, выбывших составило 311 человек, что меньше аналогичного периода прошлого года на 185 человек. </w:t>
      </w:r>
    </w:p>
    <w:p w14:paraId="039F0A23" w14:textId="77777777" w:rsidR="00D918A9" w:rsidRPr="00E25024" w:rsidRDefault="00D918A9" w:rsidP="00D918A9">
      <w:pPr>
        <w:spacing w:after="0" w:line="240" w:lineRule="auto"/>
        <w:ind w:firstLine="540"/>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В 2022 году  родилось 33 ребенка, умерло 72 человека, что меньше аналогичного периода на 29 человек. </w:t>
      </w:r>
    </w:p>
    <w:p w14:paraId="075490AC"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w:t>
      </w:r>
    </w:p>
    <w:p w14:paraId="523ED38D" w14:textId="77777777" w:rsidR="00D918A9" w:rsidRPr="00E25024" w:rsidRDefault="00D918A9" w:rsidP="00D918A9">
      <w:pPr>
        <w:spacing w:after="0" w:line="240" w:lineRule="auto"/>
        <w:jc w:val="both"/>
        <w:rPr>
          <w:rFonts w:ascii="Times New Roman" w:eastAsia="Times New Roman" w:hAnsi="Times New Roman" w:cs="Times New Roman"/>
          <w:b/>
          <w:bCs/>
          <w:sz w:val="28"/>
          <w:szCs w:val="28"/>
          <w:lang w:eastAsia="ru-RU"/>
        </w:rPr>
      </w:pPr>
      <w:r w:rsidRPr="00E25024">
        <w:rPr>
          <w:rFonts w:ascii="Times New Roman" w:eastAsia="Times New Roman" w:hAnsi="Times New Roman" w:cs="Times New Roman"/>
          <w:b/>
          <w:bCs/>
          <w:sz w:val="28"/>
          <w:szCs w:val="28"/>
          <w:lang w:eastAsia="ru-RU"/>
        </w:rPr>
        <w:t>ФИНАНСЫ И БЮДЖЕТ, ЗЕМЕЛЬНЫЕ ОТНОШЕНИЯ</w:t>
      </w:r>
    </w:p>
    <w:p w14:paraId="4F46A37C" w14:textId="77777777" w:rsidR="00D918A9" w:rsidRPr="00E25024" w:rsidRDefault="00D918A9" w:rsidP="00D918A9">
      <w:pPr>
        <w:pStyle w:val="a7"/>
        <w:jc w:val="both"/>
        <w:rPr>
          <w:rFonts w:ascii="Times New Roman" w:hAnsi="Times New Roman"/>
          <w:sz w:val="28"/>
          <w:szCs w:val="28"/>
        </w:rPr>
      </w:pPr>
      <w:r w:rsidRPr="00E25024">
        <w:t xml:space="preserve">                 </w:t>
      </w:r>
      <w:r w:rsidRPr="00E25024">
        <w:rPr>
          <w:rFonts w:ascii="Times New Roman" w:hAnsi="Times New Roman"/>
          <w:sz w:val="28"/>
          <w:szCs w:val="28"/>
        </w:rPr>
        <w:t>Бюджет муниципального образования «Сусуманский муниципальный округ Магаданской области» исполнен за 2022 год по доходам в сумме 977,1млн. рублей. Налоговых и неналоговых доходов поступило в сумме 346,3 млн. рублей. В общем объеме собственных доходов муниципального образования, поступивших в бюджет, доля налоговых и неналоговых доходов составила 35,5 процента.</w:t>
      </w:r>
    </w:p>
    <w:p w14:paraId="63FAAF06"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Из областного бюджета поступило 604,9 млн. рублей, поступили акцизы по подакцизным товарам, производимым на территории Российской Федерации в сумме 10,3 млн. рублей, которые направляются в Дорожный </w:t>
      </w:r>
      <w:r w:rsidRPr="00E25024">
        <w:rPr>
          <w:rFonts w:ascii="Times New Roman" w:hAnsi="Times New Roman"/>
          <w:sz w:val="28"/>
          <w:szCs w:val="28"/>
        </w:rPr>
        <w:lastRenderedPageBreak/>
        <w:t>фонд муниципального образования «Сусуманский муниципальный  округ Магаданской области». Доходов от использования имущества, находящегося в муниципальной собственности поступило в размере 21,9 млн. рублей.                                   Доходы от реализации имущества, находящегося в муниципальной собственности уменьшились на 0,2 млн. рублей. Наибольший удельный вес в общем объеме налоговых и неналоговых доходов, как и прежде, занимает налог на доходы физических лиц – 77,3 процента.</w:t>
      </w:r>
    </w:p>
    <w:p w14:paraId="2319775C"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Бюджет по расходам исполнен в сумме 986,5 млн. рублей. Сумма задолженности по долговым обязательствам перед областным бюджетом по состоянию на 01.01.2023 года по бюджетным кредитам отсутствует.</w:t>
      </w:r>
    </w:p>
    <w:p w14:paraId="2304D9C4"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Эффективное </w:t>
      </w:r>
      <w:r w:rsidRPr="00E25024">
        <w:rPr>
          <w:rStyle w:val="a4"/>
          <w:rFonts w:ascii="Times New Roman" w:hAnsi="Times New Roman"/>
          <w:b w:val="0"/>
          <w:sz w:val="28"/>
          <w:szCs w:val="28"/>
        </w:rPr>
        <w:t xml:space="preserve">управление и распоряжение земельными ресурсами </w:t>
      </w:r>
      <w:r w:rsidRPr="00E25024">
        <w:rPr>
          <w:rFonts w:ascii="Times New Roman" w:hAnsi="Times New Roman"/>
          <w:sz w:val="28"/>
          <w:szCs w:val="28"/>
        </w:rPr>
        <w:t>является залогом успешного пополнения  бюджета.</w:t>
      </w:r>
    </w:p>
    <w:p w14:paraId="0C2309C6"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В 2022 году было заключено 42 договора, а всего действовало 95 договоров аренды муниципального имущества. Объявлено и проведено 34 электронных аукциона на право заключения договоров аренды муниципального имущества. По итогам 26 аукционов заключены долгосрочные договора аренды муниципального имущества. В рамках Федерального закона от 01 мая 2016 года № 119-ФЗ «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заключено 68 договоров безвозмездного пользования земельным участком.</w:t>
      </w:r>
    </w:p>
    <w:p w14:paraId="373AB50A"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В соответствии с Соглашением о порядке предоставления субсидии произведено финансирование на возмещение затрат по содержанию и текущему ремонту муниципального имущества, находящегося на балансе предприятия МУП «Сусуманхлеб» из бюджета муниципального образования «Сусуманский муниципальный округ Магаданской области».</w:t>
      </w:r>
    </w:p>
    <w:p w14:paraId="62401EBE"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p>
    <w:p w14:paraId="50E83E42"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sz w:val="28"/>
          <w:szCs w:val="28"/>
          <w:lang w:eastAsia="ru-RU"/>
        </w:rPr>
        <w:t>ЖИЛИЩНО-КОММУНАЛЬНОЕ ХОЗЯЙСТВО</w:t>
      </w:r>
    </w:p>
    <w:p w14:paraId="78A93EA4"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 2022 году организациями коммунального комплекса Сусуманского муниципального округа Магаданской области обслуживалось 257,2 тысяч квадратных метров жилищного фонда, в т.ч. 233,5 тыс. квадратных метров жилой площади, 52,679 километра тепловых сетей в двухтрубном исчислении, 37,27 километра сетей водоснабжения, 18,8 километра сетей водоотведения, 7 котельных. </w:t>
      </w:r>
    </w:p>
    <w:p w14:paraId="0FD52386"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Высокой степенью материального и физического износа характеризуются системы инженерной инфраструктуры, включая котельные, тепловые, водопроводные и канализационные сети. Уровень износа составляет более 75 процентов. </w:t>
      </w:r>
    </w:p>
    <w:p w14:paraId="7EC08E96"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Ежегодно в рамках подготовки объектов коммунальной инфраструктуры  к осенне-зимнему периоду согласно Плану ресурсоснабжающими организациями выполнены все намеченные </w:t>
      </w:r>
      <w:r w:rsidRPr="00E25024">
        <w:rPr>
          <w:rFonts w:ascii="Times New Roman" w:hAnsi="Times New Roman"/>
          <w:sz w:val="28"/>
          <w:szCs w:val="28"/>
        </w:rPr>
        <w:lastRenderedPageBreak/>
        <w:t>мероприятия по подготовке к работе в зимних условиях: проведены текущие ремонты сетей и изоляция трубопроводов. Основной упор сделан на ремонт технологического оборудования котельных и коммунальных сетей. Всего на подготовку к отопительному периоду финансовые затраты составили 52,54 млн. рублей, в том числе: предприятиями освоено за счёт собственных средств 14,52 млн. рублей, 23,02 млн. рублей  – средства, выделенные из областного бюджета, 15,0 млн.рублей средства выделенные в рамках социального партнерства АО «Сусуманзолото».</w:t>
      </w:r>
    </w:p>
    <w:p w14:paraId="3C2B1890"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В настоящее время отопительный период проходит в штатном режиме.</w:t>
      </w:r>
    </w:p>
    <w:p w14:paraId="5C5A20C1"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В течение прошлого года на территории Сусуманского муниципального округа Магаданской области реализовывались </w:t>
      </w:r>
      <w:r w:rsidRPr="00E25024">
        <w:rPr>
          <w:rStyle w:val="a4"/>
          <w:rFonts w:ascii="Times New Roman" w:hAnsi="Times New Roman"/>
          <w:b w:val="0"/>
          <w:sz w:val="28"/>
          <w:szCs w:val="28"/>
        </w:rPr>
        <w:t>экологические мероприятия.</w:t>
      </w:r>
      <w:r w:rsidRPr="00E25024">
        <w:rPr>
          <w:rStyle w:val="a4"/>
          <w:rFonts w:ascii="Times New Roman" w:hAnsi="Times New Roman"/>
          <w:sz w:val="28"/>
          <w:szCs w:val="28"/>
        </w:rPr>
        <w:t xml:space="preserve"> </w:t>
      </w:r>
      <w:r w:rsidRPr="00E25024">
        <w:rPr>
          <w:rFonts w:ascii="Times New Roman" w:hAnsi="Times New Roman"/>
          <w:sz w:val="28"/>
          <w:szCs w:val="28"/>
        </w:rPr>
        <w:t>В ходе проведения экологических субботников очищены придорожные полосы, берега водоемов и рек, убраны придомовые территории и места массового отдыха.</w:t>
      </w:r>
    </w:p>
    <w:p w14:paraId="08A78128" w14:textId="77777777" w:rsidR="00D918A9" w:rsidRPr="00E25024" w:rsidRDefault="00D918A9" w:rsidP="00D918A9">
      <w:pPr>
        <w:pStyle w:val="a7"/>
        <w:jc w:val="both"/>
        <w:rPr>
          <w:rFonts w:ascii="Times New Roman" w:hAnsi="Times New Roman"/>
          <w:sz w:val="28"/>
          <w:szCs w:val="28"/>
        </w:rPr>
      </w:pPr>
    </w:p>
    <w:p w14:paraId="1D12845F" w14:textId="77777777" w:rsidR="00D918A9" w:rsidRPr="00E25024" w:rsidRDefault="00D918A9" w:rsidP="00D918A9">
      <w:pPr>
        <w:pStyle w:val="a7"/>
        <w:jc w:val="both"/>
        <w:rPr>
          <w:rFonts w:ascii="Times New Roman" w:hAnsi="Times New Roman"/>
          <w:i/>
          <w:sz w:val="28"/>
          <w:szCs w:val="28"/>
        </w:rPr>
      </w:pPr>
      <w:r w:rsidRPr="00E25024">
        <w:rPr>
          <w:rFonts w:ascii="Times New Roman" w:hAnsi="Times New Roman"/>
          <w:i/>
          <w:sz w:val="28"/>
          <w:szCs w:val="28"/>
        </w:rPr>
        <w:t>Благоустройство</w:t>
      </w:r>
    </w:p>
    <w:p w14:paraId="6A6CE3C3"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В целях повышения уровня внешнего благоустройства территорий  Сусуманского муниципального округа  в летний период 2022 года в рамках Национального проекта «Жилье и городская среда» выполнены работы по благоустройству Площади перед зданием «РЦД и НТ» по ул. Ленина 30 г. Сусумана.</w:t>
      </w:r>
    </w:p>
    <w:p w14:paraId="6E6A92F8"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ab/>
        <w:t>В рамках программы «1000 дворов» проведено благоустройство дворовой территории по переулку Горняцкий, д. 3.</w:t>
      </w:r>
    </w:p>
    <w:p w14:paraId="099519DA"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ab/>
        <w:t>Закончен 1 этап создания комфортной городской среды в малых городах и исторических поселениях - победителя Всероссийского конкурса Городской парк г. Сусуман.</w:t>
      </w:r>
    </w:p>
    <w:p w14:paraId="380D6715" w14:textId="77777777" w:rsidR="00D918A9" w:rsidRPr="00E25024" w:rsidRDefault="00D918A9" w:rsidP="00D918A9">
      <w:pPr>
        <w:pStyle w:val="a7"/>
        <w:jc w:val="both"/>
        <w:rPr>
          <w:rFonts w:ascii="Times New Roman" w:hAnsi="Times New Roman"/>
          <w:sz w:val="28"/>
          <w:szCs w:val="28"/>
        </w:rPr>
      </w:pPr>
    </w:p>
    <w:p w14:paraId="753874E1" w14:textId="77777777" w:rsidR="00D918A9" w:rsidRPr="00E25024" w:rsidRDefault="00D918A9" w:rsidP="00D918A9">
      <w:pPr>
        <w:pStyle w:val="a7"/>
        <w:jc w:val="both"/>
        <w:rPr>
          <w:rFonts w:ascii="Times New Roman" w:hAnsi="Times New Roman"/>
          <w:sz w:val="28"/>
          <w:szCs w:val="28"/>
        </w:rPr>
      </w:pPr>
    </w:p>
    <w:p w14:paraId="11E8DD4B" w14:textId="77777777" w:rsidR="00D918A9" w:rsidRPr="00E25024" w:rsidRDefault="00D918A9" w:rsidP="00D918A9">
      <w:pPr>
        <w:pStyle w:val="a7"/>
        <w:jc w:val="both"/>
        <w:rPr>
          <w:rFonts w:ascii="Times New Roman" w:hAnsi="Times New Roman"/>
          <w:i/>
          <w:sz w:val="28"/>
          <w:szCs w:val="28"/>
        </w:rPr>
      </w:pPr>
      <w:r w:rsidRPr="00E25024">
        <w:rPr>
          <w:rFonts w:ascii="Times New Roman" w:hAnsi="Times New Roman"/>
          <w:i/>
          <w:sz w:val="28"/>
          <w:szCs w:val="28"/>
        </w:rPr>
        <w:t>Переселение</w:t>
      </w:r>
    </w:p>
    <w:p w14:paraId="2D7E3BF9"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По состоянию на 01 января текущего года на территории округа признаны аварийными и подлежащими сносу 50 многоквартирных домов. Необходимо расселить 864 семьи/1661 человек. </w:t>
      </w:r>
    </w:p>
    <w:p w14:paraId="5ECF7BFF"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Всего в 2022 году из аварийного жилищного фонда расселено                             20 семей/29 человек.</w:t>
      </w:r>
    </w:p>
    <w:p w14:paraId="58D4DCD9"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 рамках Государственной программы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было переселено 9 семей/12 человек в жилой комплекс «Нагаевский» в городе Магадане.  </w:t>
      </w:r>
    </w:p>
    <w:p w14:paraId="79294A4B"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 2022 году за счет средств областного и местного бюджетов отремонтировано 6 пустующих жилых помещений, расположенных                               </w:t>
      </w:r>
      <w:r w:rsidRPr="00E25024">
        <w:rPr>
          <w:rFonts w:ascii="Times New Roman" w:hAnsi="Times New Roman"/>
          <w:sz w:val="28"/>
          <w:szCs w:val="28"/>
        </w:rPr>
        <w:lastRenderedPageBreak/>
        <w:t>в п. Мяунджа, общей площадью – 281,6 кв., для переселения жителей аварийного жилищного фонда.</w:t>
      </w:r>
    </w:p>
    <w:p w14:paraId="40141ACE"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 целях исключения ситуаций, угрожающих жизни и здоровью граждан, а также снижения затрат на содержание пустующего жилищного фонда, проведены мероприятия по переселению граждан в маневренный жилищный фонд, проживающих в аварийных жилых домах № 3 и № 5                         по ул. Юбилейной в п. Мяунджа и дома № 6 по ул. Центральной                                    в п. Холодный. </w:t>
      </w:r>
    </w:p>
    <w:p w14:paraId="5E55188A"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Предоставлено 1 жилое помещение одной семье, состоящей на учете                              в качестве нуждающихся в жилых помещениях, предоставляемых                               по договорам социального найма.</w:t>
      </w:r>
    </w:p>
    <w:p w14:paraId="019B5FD2"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Также, пустующие жилые помещения предоставляются на условиях коммерческого найма гражданам, изъявившим желание произвести ремонт предоставляемого помещения своими силами. Таким образом, в 2022 году заключено 43 договора коммерческого найма. Доходы от коммерческого найма за 2022 год составили около 590,6 тыс. рублей.            </w:t>
      </w:r>
    </w:p>
    <w:p w14:paraId="40B7AE2A"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p>
    <w:p w14:paraId="61A167E9" w14:textId="77777777" w:rsidR="00D918A9" w:rsidRPr="00E25024" w:rsidRDefault="00D918A9" w:rsidP="00D918A9">
      <w:pPr>
        <w:pStyle w:val="a7"/>
        <w:jc w:val="both"/>
        <w:rPr>
          <w:rFonts w:ascii="Times New Roman" w:hAnsi="Times New Roman"/>
          <w:b/>
          <w:sz w:val="28"/>
          <w:szCs w:val="28"/>
        </w:rPr>
      </w:pPr>
      <w:r w:rsidRPr="00E25024">
        <w:rPr>
          <w:rFonts w:ascii="Times New Roman" w:hAnsi="Times New Roman"/>
          <w:b/>
          <w:sz w:val="28"/>
          <w:szCs w:val="28"/>
        </w:rPr>
        <w:t>ОБРАЗОВАНИЕ</w:t>
      </w:r>
    </w:p>
    <w:p w14:paraId="081C351B"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Развитие </w:t>
      </w:r>
      <w:r w:rsidRPr="00E25024">
        <w:rPr>
          <w:rStyle w:val="a4"/>
          <w:rFonts w:ascii="Times New Roman" w:hAnsi="Times New Roman"/>
          <w:b w:val="0"/>
          <w:sz w:val="28"/>
          <w:szCs w:val="28"/>
        </w:rPr>
        <w:t>образовательного комплекса</w:t>
      </w:r>
      <w:r w:rsidRPr="00E25024">
        <w:rPr>
          <w:rFonts w:ascii="Times New Roman" w:hAnsi="Times New Roman"/>
          <w:sz w:val="28"/>
          <w:szCs w:val="28"/>
        </w:rPr>
        <w:t xml:space="preserve"> Сусуманского муниципального округа осуществляется в рамках государственной политики в сфере образования. </w:t>
      </w:r>
    </w:p>
    <w:p w14:paraId="3D2E1005"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Во всех школах организовано горячее двухразовое питание учащихся.</w:t>
      </w:r>
    </w:p>
    <w:p w14:paraId="2B296709"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Существует датирование расходов на питание из средств муниципального и областного бюджетов для всех категорий учащихся. Расходы на организацию горячего питания в 2022 году составили:</w:t>
      </w:r>
    </w:p>
    <w:p w14:paraId="6E62883A"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из областного бюджета – 2101,5 тыс. рублей;</w:t>
      </w:r>
    </w:p>
    <w:p w14:paraId="55110F9B"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из муниципального бюджета – 1477,6 тыс. рублей.</w:t>
      </w:r>
    </w:p>
    <w:p w14:paraId="0A9094F0"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Охват горячим питанием на конец 2022 года составлял около 96 %. </w:t>
      </w:r>
    </w:p>
    <w:p w14:paraId="67AE76AE"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ab/>
        <w:t>В 2022 году  в рамках федерального проекта «Цифровая образовательная среда» в МБОУ СОШ № 1 приобретены 24 ноутбука и одно многофункциональное устройство на общую сумму 1802,9 тыс. рублей за счет средств федерального, областного и местного бюджетов.</w:t>
      </w:r>
    </w:p>
    <w:p w14:paraId="2B0BD398"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ab/>
        <w:t xml:space="preserve">Организация летнего оздоровления несовершеннолетних является неотъемлемым направлением деятельности учреждений образования. В 2022 году летний отдых в летних оздоровительных лагерях на базе образовательных организаций округа был организован для 421 ребенка, из них временное трудоустройство организовано для 84 подростков. </w:t>
      </w:r>
    </w:p>
    <w:p w14:paraId="7FC134A6"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 последние годы все активнее развивается работа с неорганизованными детьми. В 2022 году более 80 ребят вместе с педагогами учреждений дополнительного образования посещали библиотеку, ходили на экскурсии, занимались спортом и творчеством. </w:t>
      </w:r>
    </w:p>
    <w:p w14:paraId="320DBA9E"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Помимо летних оздоровительных лагерей на базе образовательных организаций 16 ребят смогли отдохнуть в загородных лагерях области и 57 детей в детских оздоровительных центрах Краснодарского края и Крыма. </w:t>
      </w:r>
    </w:p>
    <w:p w14:paraId="53BD120B"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lastRenderedPageBreak/>
        <w:t>Расходы на организацию летней оздоровительной кампании из всех источников финансирования составили 7,4 млн.рублей, в том числе средства муниципального бюджета – 2,3 млн.рублей.</w:t>
      </w:r>
    </w:p>
    <w:p w14:paraId="176A1740" w14:textId="77777777" w:rsidR="00D918A9" w:rsidRPr="00E25024" w:rsidRDefault="00D918A9" w:rsidP="00D918A9">
      <w:pPr>
        <w:pStyle w:val="a7"/>
        <w:jc w:val="both"/>
        <w:rPr>
          <w:rFonts w:ascii="Times New Roman" w:hAnsi="Times New Roman"/>
          <w:sz w:val="28"/>
          <w:szCs w:val="28"/>
        </w:rPr>
      </w:pPr>
    </w:p>
    <w:p w14:paraId="5C0AB143" w14:textId="77777777" w:rsidR="00D918A9" w:rsidRPr="00E25024" w:rsidRDefault="00D918A9" w:rsidP="00D918A9">
      <w:pPr>
        <w:spacing w:after="0" w:line="240" w:lineRule="auto"/>
        <w:jc w:val="both"/>
        <w:rPr>
          <w:rFonts w:ascii="Times New Roman" w:eastAsia="Times New Roman" w:hAnsi="Times New Roman" w:cs="Times New Roman"/>
          <w:b/>
          <w:bCs/>
          <w:sz w:val="28"/>
          <w:szCs w:val="28"/>
          <w:lang w:eastAsia="ru-RU"/>
        </w:rPr>
      </w:pPr>
    </w:p>
    <w:p w14:paraId="213F4E54"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b/>
          <w:bCs/>
          <w:sz w:val="28"/>
          <w:szCs w:val="28"/>
          <w:lang w:eastAsia="ru-RU"/>
        </w:rPr>
        <w:t>ЗДРАВООХРАНЕНИЕ</w:t>
      </w:r>
    </w:p>
    <w:p w14:paraId="14ACB114" w14:textId="77777777" w:rsidR="00D918A9" w:rsidRPr="00E25024" w:rsidRDefault="00D918A9" w:rsidP="00D918A9">
      <w:pPr>
        <w:spacing w:after="0" w:line="240" w:lineRule="auto"/>
        <w:ind w:firstLine="708"/>
        <w:jc w:val="both"/>
        <w:rPr>
          <w:rFonts w:ascii="Times New Roman" w:hAnsi="Times New Roman" w:cs="Times New Roman"/>
          <w:sz w:val="28"/>
          <w:szCs w:val="28"/>
        </w:rPr>
      </w:pPr>
      <w:r w:rsidRPr="00E25024">
        <w:rPr>
          <w:rFonts w:ascii="Times New Roman" w:hAnsi="Times New Roman" w:cs="Times New Roman"/>
          <w:sz w:val="28"/>
          <w:szCs w:val="28"/>
        </w:rPr>
        <w:t>Ключевым вопросом социальной политики в сфере здравоохранения является охрана здоровья населения, повышение качества и доступности медицинской помощи.</w:t>
      </w:r>
    </w:p>
    <w:p w14:paraId="40120776" w14:textId="77777777" w:rsidR="00D918A9" w:rsidRPr="00E25024" w:rsidRDefault="00D918A9" w:rsidP="00D918A9">
      <w:pPr>
        <w:spacing w:after="0" w:line="240" w:lineRule="auto"/>
        <w:jc w:val="both"/>
        <w:rPr>
          <w:rFonts w:ascii="Times New Roman" w:hAnsi="Times New Roman"/>
          <w:sz w:val="28"/>
          <w:szCs w:val="28"/>
        </w:rPr>
      </w:pPr>
      <w:r w:rsidRPr="00E25024">
        <w:rPr>
          <w:rFonts w:ascii="Times New Roman" w:hAnsi="Times New Roman" w:cs="Times New Roman"/>
          <w:sz w:val="28"/>
          <w:szCs w:val="28"/>
        </w:rPr>
        <w:tab/>
        <w:t xml:space="preserve">В </w:t>
      </w:r>
      <w:r w:rsidRPr="00E25024">
        <w:rPr>
          <w:rFonts w:ascii="Times New Roman" w:hAnsi="Times New Roman"/>
          <w:sz w:val="28"/>
          <w:szCs w:val="28"/>
        </w:rPr>
        <w:t>2022 году на постоянную работу в филиал ГБУЗ (МОБ) «Сусуманская районная больница»  прибыло 2 врача-педиатра, 1 врач-психиатр , 1 врач-рентгенолог, и 2 врача приемного покоя.</w:t>
      </w:r>
    </w:p>
    <w:p w14:paraId="0EB50061" w14:textId="77777777" w:rsidR="00D918A9" w:rsidRPr="00E25024" w:rsidRDefault="00D918A9" w:rsidP="00D918A9">
      <w:pPr>
        <w:spacing w:after="0" w:line="240" w:lineRule="auto"/>
        <w:ind w:firstLine="709"/>
        <w:jc w:val="both"/>
        <w:rPr>
          <w:rFonts w:ascii="Times New Roman" w:hAnsi="Times New Roman" w:cs="Times New Roman"/>
          <w:sz w:val="28"/>
          <w:szCs w:val="28"/>
        </w:rPr>
      </w:pPr>
      <w:r w:rsidRPr="00E25024">
        <w:rPr>
          <w:rFonts w:ascii="Times New Roman" w:hAnsi="Times New Roman" w:cs="Times New Roman"/>
          <w:sz w:val="28"/>
          <w:szCs w:val="28"/>
        </w:rPr>
        <w:t>С 2022 года начат ремонт рентген кабинета (стационар) окончание запланировано в текущем году.</w:t>
      </w:r>
    </w:p>
    <w:p w14:paraId="50DC39CB" w14:textId="77777777" w:rsidR="00D918A9" w:rsidRPr="00E25024" w:rsidRDefault="00D918A9" w:rsidP="00D918A9">
      <w:pPr>
        <w:spacing w:after="0" w:line="240" w:lineRule="auto"/>
        <w:ind w:firstLine="709"/>
        <w:jc w:val="both"/>
        <w:rPr>
          <w:rFonts w:ascii="Times New Roman" w:hAnsi="Times New Roman" w:cs="Times New Roman"/>
          <w:sz w:val="28"/>
          <w:szCs w:val="28"/>
        </w:rPr>
      </w:pPr>
      <w:r w:rsidRPr="00E25024">
        <w:rPr>
          <w:rFonts w:ascii="Times New Roman" w:hAnsi="Times New Roman" w:cs="Times New Roman"/>
          <w:sz w:val="28"/>
          <w:szCs w:val="28"/>
        </w:rPr>
        <w:t>Не менее двух раз в год организован выезд мобильных бригад, состоящих из врачей узкой направленности Магаданской областной больницы для взрослых и детей.</w:t>
      </w:r>
    </w:p>
    <w:p w14:paraId="2BA1EF33"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w:t>
      </w:r>
    </w:p>
    <w:p w14:paraId="7E6231D1" w14:textId="77777777" w:rsidR="00D918A9" w:rsidRPr="00E25024" w:rsidRDefault="00D918A9" w:rsidP="00D918A9">
      <w:pPr>
        <w:spacing w:after="0" w:line="240" w:lineRule="auto"/>
        <w:jc w:val="both"/>
        <w:rPr>
          <w:rFonts w:ascii="Times New Roman" w:eastAsia="Times New Roman" w:hAnsi="Times New Roman" w:cs="Times New Roman"/>
          <w:b/>
          <w:bCs/>
          <w:sz w:val="28"/>
          <w:szCs w:val="28"/>
          <w:lang w:eastAsia="ru-RU"/>
        </w:rPr>
      </w:pPr>
      <w:r w:rsidRPr="00E25024">
        <w:rPr>
          <w:rFonts w:ascii="Times New Roman" w:eastAsia="Times New Roman" w:hAnsi="Times New Roman" w:cs="Times New Roman"/>
          <w:b/>
          <w:bCs/>
          <w:sz w:val="28"/>
          <w:szCs w:val="28"/>
          <w:lang w:eastAsia="ru-RU"/>
        </w:rPr>
        <w:t>КУЛЬТУРА, СПОРТ</w:t>
      </w:r>
    </w:p>
    <w:p w14:paraId="181E2B45"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На территории округа все учреждения, осуществляющие свою деятельность по предоставлению услуг в области культуры и спорта. </w:t>
      </w:r>
    </w:p>
    <w:p w14:paraId="586EB1C8"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Стало доброй традицией проводить тематические концерты, посвященные календарным датам и этот год, не стал исключением. Самодеятельные артисты радовали своим творчеством и разнообразной программой. Одним из самых ярких и патриотичных – концерт «Мы вместе!» на День народного единства. </w:t>
      </w:r>
    </w:p>
    <w:p w14:paraId="29A73CF2"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В 2022 г. творческие коллективы поздравляли с юбилейными датами образования поселков Мяунджа и Мальдяк. А также чествовали золотых юбиляров и юбиляров семейной жизни. </w:t>
      </w:r>
    </w:p>
    <w:p w14:paraId="0FD9C9FD"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Библиотечно-информационное обслуживание населения осуществлялось по патриотическому, духовному, экологическому, нравственно-эстетическому и краеведческому направлениям. </w:t>
      </w:r>
    </w:p>
    <w:p w14:paraId="3126999F" w14:textId="77777777" w:rsidR="00D918A9" w:rsidRPr="00E25024" w:rsidRDefault="00D918A9" w:rsidP="00D918A9">
      <w:pPr>
        <w:spacing w:after="0" w:line="240" w:lineRule="auto"/>
        <w:ind w:firstLine="708"/>
        <w:jc w:val="both"/>
        <w:rPr>
          <w:rFonts w:ascii="Times New Roman" w:hAnsi="Times New Roman" w:cs="Times New Roman"/>
          <w:sz w:val="28"/>
          <w:szCs w:val="28"/>
        </w:rPr>
      </w:pPr>
      <w:r w:rsidRPr="00E25024">
        <w:rPr>
          <w:rFonts w:ascii="Times New Roman" w:hAnsi="Times New Roman" w:cs="Times New Roman"/>
          <w:sz w:val="28"/>
          <w:szCs w:val="28"/>
        </w:rPr>
        <w:t xml:space="preserve">Регулярные занятия физкультурой и спортом, отказ от вредных привычек с каждым годом становится нормой жизни для всех жителей округа. </w:t>
      </w:r>
    </w:p>
    <w:p w14:paraId="30E030C5" w14:textId="77777777" w:rsidR="00D918A9" w:rsidRPr="00E25024" w:rsidRDefault="00D918A9" w:rsidP="00D918A9">
      <w:pPr>
        <w:spacing w:after="0" w:line="240" w:lineRule="auto"/>
        <w:ind w:firstLine="708"/>
        <w:jc w:val="both"/>
        <w:rPr>
          <w:rFonts w:ascii="Times New Roman" w:hAnsi="Times New Roman"/>
          <w:sz w:val="28"/>
          <w:szCs w:val="28"/>
        </w:rPr>
      </w:pPr>
      <w:r w:rsidRPr="00E25024">
        <w:rPr>
          <w:rFonts w:ascii="Times New Roman" w:hAnsi="Times New Roman" w:cs="Times New Roman"/>
          <w:sz w:val="28"/>
          <w:szCs w:val="28"/>
        </w:rPr>
        <w:t xml:space="preserve">В Спортивной школе округа </w:t>
      </w:r>
      <w:r w:rsidRPr="00E25024">
        <w:rPr>
          <w:rFonts w:ascii="Times New Roman" w:hAnsi="Times New Roman"/>
          <w:sz w:val="28"/>
          <w:szCs w:val="28"/>
        </w:rPr>
        <w:t>занимается 90 воспитанников, которые принимают активное участие в районных и областных соревнованиях.</w:t>
      </w:r>
    </w:p>
    <w:p w14:paraId="23BBBE66"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6 воспитанников отделения плавания приняли участие в </w:t>
      </w:r>
      <w:r w:rsidRPr="00E25024">
        <w:rPr>
          <w:rFonts w:ascii="Times New Roman" w:hAnsi="Times New Roman"/>
          <w:bCs/>
          <w:sz w:val="28"/>
          <w:szCs w:val="28"/>
        </w:rPr>
        <w:t xml:space="preserve">Чемпионате и Первенстве Магаданской области по плаванию </w:t>
      </w:r>
      <w:r w:rsidRPr="00E25024">
        <w:rPr>
          <w:rFonts w:ascii="Times New Roman" w:hAnsi="Times New Roman"/>
          <w:sz w:val="28"/>
          <w:szCs w:val="28"/>
        </w:rPr>
        <w:t xml:space="preserve">в г. Магадане, в котором 3 человека выполнили и подтвердили </w:t>
      </w:r>
      <w:r w:rsidRPr="00E25024">
        <w:rPr>
          <w:rFonts w:ascii="Times New Roman" w:hAnsi="Times New Roman"/>
          <w:sz w:val="28"/>
          <w:szCs w:val="28"/>
          <w:lang w:val="en-US"/>
        </w:rPr>
        <w:t>I</w:t>
      </w:r>
      <w:r w:rsidRPr="00E25024">
        <w:rPr>
          <w:rFonts w:ascii="Times New Roman" w:hAnsi="Times New Roman"/>
          <w:sz w:val="28"/>
          <w:szCs w:val="28"/>
        </w:rPr>
        <w:t xml:space="preserve"> юношеский разряд.</w:t>
      </w:r>
    </w:p>
    <w:p w14:paraId="748417CF" w14:textId="77777777" w:rsidR="00D918A9" w:rsidRPr="00E25024" w:rsidRDefault="00D918A9" w:rsidP="00D918A9">
      <w:pPr>
        <w:pStyle w:val="a7"/>
        <w:jc w:val="both"/>
        <w:rPr>
          <w:rStyle w:val="FontStyle22"/>
          <w:sz w:val="28"/>
          <w:szCs w:val="28"/>
        </w:rPr>
      </w:pPr>
      <w:r w:rsidRPr="00E25024">
        <w:rPr>
          <w:rStyle w:val="FontStyle22"/>
          <w:sz w:val="28"/>
          <w:szCs w:val="28"/>
        </w:rPr>
        <w:t xml:space="preserve">            В 2022 году была проведена работа с командой ГБОУ НПО «СПЛ» к областным соревнованиям по четырехборью среди учащихся профессиональных лицеев Магаданской области, в которых наша команда заняла 3 место.</w:t>
      </w:r>
    </w:p>
    <w:p w14:paraId="0A92485A" w14:textId="77777777" w:rsidR="00D918A9" w:rsidRPr="00E25024" w:rsidRDefault="00D918A9" w:rsidP="00D918A9">
      <w:pPr>
        <w:pStyle w:val="a7"/>
        <w:jc w:val="both"/>
        <w:rPr>
          <w:rStyle w:val="FontStyle22"/>
          <w:sz w:val="28"/>
          <w:szCs w:val="28"/>
        </w:rPr>
      </w:pPr>
    </w:p>
    <w:p w14:paraId="28EE6AC1" w14:textId="77777777" w:rsidR="00D918A9" w:rsidRPr="00E25024" w:rsidRDefault="00D918A9" w:rsidP="00D918A9">
      <w:pPr>
        <w:spacing w:after="0" w:line="240" w:lineRule="auto"/>
        <w:jc w:val="both"/>
        <w:rPr>
          <w:rFonts w:ascii="Times New Roman" w:eastAsia="Times New Roman" w:hAnsi="Times New Roman" w:cs="Times New Roman"/>
          <w:b/>
          <w:sz w:val="28"/>
          <w:szCs w:val="28"/>
          <w:lang w:eastAsia="ru-RU"/>
        </w:rPr>
      </w:pPr>
      <w:r w:rsidRPr="00E25024">
        <w:rPr>
          <w:rFonts w:ascii="Times New Roman" w:eastAsia="Times New Roman" w:hAnsi="Times New Roman" w:cs="Times New Roman"/>
          <w:b/>
          <w:sz w:val="28"/>
          <w:szCs w:val="28"/>
          <w:lang w:eastAsia="ru-RU"/>
        </w:rPr>
        <w:lastRenderedPageBreak/>
        <w:t>АДМИНИСТРАЦИЯ</w:t>
      </w:r>
    </w:p>
    <w:p w14:paraId="5D824195" w14:textId="77777777" w:rsidR="00D918A9" w:rsidRPr="00E25024" w:rsidRDefault="00D918A9" w:rsidP="00D918A9">
      <w:pPr>
        <w:pStyle w:val="a5"/>
        <w:ind w:firstLine="708"/>
        <w:rPr>
          <w:sz w:val="28"/>
          <w:szCs w:val="28"/>
        </w:rPr>
      </w:pPr>
      <w:r w:rsidRPr="00E25024">
        <w:rPr>
          <w:sz w:val="28"/>
          <w:szCs w:val="28"/>
        </w:rPr>
        <w:t xml:space="preserve">Одной из задач Администрации  Сусуманского муниципального округа является рассмотрение обращений граждан, помощь в решении обозначенных ими проблем. </w:t>
      </w:r>
    </w:p>
    <w:p w14:paraId="691AD84E" w14:textId="77777777" w:rsidR="00D918A9" w:rsidRPr="00E25024" w:rsidRDefault="00D918A9" w:rsidP="00D918A9">
      <w:pPr>
        <w:spacing w:after="0" w:line="240" w:lineRule="auto"/>
        <w:ind w:firstLine="708"/>
        <w:jc w:val="both"/>
        <w:rPr>
          <w:rFonts w:ascii="Times New Roman" w:hAnsi="Times New Roman" w:cs="Times New Roman"/>
          <w:color w:val="000000"/>
          <w:sz w:val="28"/>
          <w:szCs w:val="28"/>
        </w:rPr>
      </w:pPr>
      <w:r w:rsidRPr="00E25024">
        <w:rPr>
          <w:rFonts w:ascii="Times New Roman" w:hAnsi="Times New Roman" w:cs="Times New Roman"/>
          <w:color w:val="000000"/>
          <w:sz w:val="28"/>
          <w:szCs w:val="28"/>
        </w:rPr>
        <w:t>В 2022 году поступило 109 обращений граждан, что меньше на 20 процентов по сравнению с 2021 годом (142 обращения).</w:t>
      </w:r>
    </w:p>
    <w:p w14:paraId="45E906BF" w14:textId="77777777" w:rsidR="00D918A9" w:rsidRPr="00E25024" w:rsidRDefault="00D918A9" w:rsidP="00D918A9">
      <w:pPr>
        <w:spacing w:after="0" w:line="240" w:lineRule="auto"/>
        <w:ind w:firstLine="708"/>
        <w:jc w:val="both"/>
        <w:rPr>
          <w:rFonts w:ascii="Times New Roman" w:hAnsi="Times New Roman" w:cs="Times New Roman"/>
          <w:color w:val="000000"/>
          <w:sz w:val="28"/>
          <w:szCs w:val="28"/>
        </w:rPr>
      </w:pPr>
      <w:r w:rsidRPr="00E25024">
        <w:rPr>
          <w:rFonts w:ascii="Times New Roman" w:hAnsi="Times New Roman" w:cs="Times New Roman"/>
          <w:color w:val="000000"/>
          <w:sz w:val="28"/>
          <w:szCs w:val="28"/>
        </w:rPr>
        <w:t>Преобладающее число вопросов, поставленных жителями, касаются работы жилищно-коммунального хозяйства, переселение из неперспективных поселков, улучшения жилищных условий.</w:t>
      </w:r>
    </w:p>
    <w:p w14:paraId="17B4A222"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Другое направление в работе с обращениями граждан - это личный прием. График и время  приема главы Сусуманского муниципального округа Магаданской области утверждается в начале года и опубликовывается в районной газете «Горняк Севера», на официальном сайте Администрации Сусуманского муниципального округа Магаданской области и на стендах в территориальных секторах поселков Мяунджа и Холодный. Предварительная запись на прием позволяет уточнить вопросы и возможные варианты помощи, принять объективное решение. Так, в 2022 году было проведено 26 приемов. </w:t>
      </w:r>
    </w:p>
    <w:p w14:paraId="07BCB68A"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 xml:space="preserve">         Проводятся мероприятия по совершенствованию работы с обращениями граждан, организаций и общественных объединений. В связи в чем, используется практика совместного рассмотрения обращений граждан сотрудниками Администрации Сусуманского муниципального округа Магаданской области, оказывается практическая и консультативная помощь по вопросам полномочий, переданных на уровень округа. Для обращения граждан в электронной форме на официальном сайте Администрации Сусуманского муниципального округа Магаданской области находится раздел «Приемная». </w:t>
      </w:r>
    </w:p>
    <w:p w14:paraId="6DB38AD8" w14:textId="77777777" w:rsidR="00D918A9" w:rsidRPr="00E25024" w:rsidRDefault="00D918A9" w:rsidP="00D918A9">
      <w:pPr>
        <w:spacing w:after="0" w:line="240" w:lineRule="auto"/>
        <w:ind w:firstLine="709"/>
        <w:jc w:val="both"/>
        <w:rPr>
          <w:rFonts w:ascii="Times New Roman" w:hAnsi="Times New Roman" w:cs="Times New Roman"/>
          <w:sz w:val="28"/>
          <w:szCs w:val="28"/>
        </w:rPr>
      </w:pPr>
      <w:r w:rsidRPr="00E25024">
        <w:rPr>
          <w:rFonts w:ascii="Times New Roman" w:hAnsi="Times New Roman" w:cs="Times New Roman"/>
          <w:bCs/>
          <w:sz w:val="28"/>
          <w:szCs w:val="28"/>
        </w:rPr>
        <w:t>Официальный сайт</w:t>
      </w:r>
      <w:r w:rsidRPr="00E25024">
        <w:rPr>
          <w:rFonts w:ascii="Times New Roman" w:hAnsi="Times New Roman" w:cs="Times New Roman"/>
          <w:sz w:val="28"/>
          <w:szCs w:val="28"/>
        </w:rPr>
        <w:t xml:space="preserve"> Администрации Сусуманского муниципального округа Магаданской области продолжает  функционирование с постоянным обновлением и пополнением всех разделов, отражающих информацию о деятельности администрации муниципального округа.</w:t>
      </w:r>
    </w:p>
    <w:p w14:paraId="1BE281F3" w14:textId="77777777" w:rsidR="00D918A9" w:rsidRPr="00E25024" w:rsidRDefault="00D918A9" w:rsidP="00D918A9">
      <w:pPr>
        <w:spacing w:after="0" w:line="240" w:lineRule="auto"/>
        <w:ind w:firstLine="709"/>
        <w:jc w:val="both"/>
        <w:rPr>
          <w:rFonts w:ascii="Times New Roman" w:hAnsi="Times New Roman" w:cs="Times New Roman"/>
          <w:sz w:val="28"/>
          <w:szCs w:val="28"/>
        </w:rPr>
      </w:pPr>
    </w:p>
    <w:p w14:paraId="5B9FF5F5" w14:textId="77777777" w:rsidR="00D918A9" w:rsidRPr="00E25024" w:rsidRDefault="00D918A9" w:rsidP="00D918A9">
      <w:pPr>
        <w:pStyle w:val="a7"/>
        <w:rPr>
          <w:rFonts w:ascii="Times New Roman" w:hAnsi="Times New Roman"/>
          <w:b/>
          <w:sz w:val="28"/>
          <w:szCs w:val="28"/>
        </w:rPr>
      </w:pPr>
    </w:p>
    <w:p w14:paraId="22AB9810" w14:textId="77777777" w:rsidR="00D918A9" w:rsidRPr="00E25024" w:rsidRDefault="00D918A9" w:rsidP="00D918A9">
      <w:pPr>
        <w:pStyle w:val="a7"/>
        <w:rPr>
          <w:rFonts w:ascii="Times New Roman" w:hAnsi="Times New Roman"/>
          <w:b/>
          <w:sz w:val="28"/>
          <w:szCs w:val="28"/>
        </w:rPr>
      </w:pPr>
    </w:p>
    <w:p w14:paraId="2BF57268" w14:textId="77777777" w:rsidR="00D918A9" w:rsidRPr="00E25024" w:rsidRDefault="00D918A9" w:rsidP="00D918A9">
      <w:pPr>
        <w:pStyle w:val="a7"/>
        <w:rPr>
          <w:rFonts w:ascii="Times New Roman" w:hAnsi="Times New Roman"/>
          <w:b/>
          <w:sz w:val="28"/>
          <w:szCs w:val="28"/>
        </w:rPr>
      </w:pPr>
    </w:p>
    <w:p w14:paraId="0232DC66" w14:textId="77777777" w:rsidR="00D918A9" w:rsidRPr="00E25024" w:rsidRDefault="00D918A9" w:rsidP="00D918A9">
      <w:pPr>
        <w:pStyle w:val="a7"/>
        <w:rPr>
          <w:rFonts w:ascii="Times New Roman" w:hAnsi="Times New Roman"/>
          <w:b/>
          <w:sz w:val="28"/>
          <w:szCs w:val="28"/>
        </w:rPr>
      </w:pPr>
    </w:p>
    <w:p w14:paraId="743DD5A5" w14:textId="77777777" w:rsidR="00D918A9" w:rsidRPr="00E25024" w:rsidRDefault="00D918A9" w:rsidP="00D918A9">
      <w:pPr>
        <w:pStyle w:val="a7"/>
        <w:rPr>
          <w:rFonts w:ascii="Times New Roman" w:hAnsi="Times New Roman"/>
          <w:b/>
          <w:sz w:val="28"/>
          <w:szCs w:val="28"/>
        </w:rPr>
      </w:pPr>
    </w:p>
    <w:p w14:paraId="033A1BAD" w14:textId="77777777" w:rsidR="00D918A9" w:rsidRPr="00E25024" w:rsidRDefault="00D918A9" w:rsidP="00D918A9">
      <w:pPr>
        <w:pStyle w:val="a7"/>
        <w:rPr>
          <w:rFonts w:ascii="Times New Roman" w:hAnsi="Times New Roman"/>
          <w:b/>
          <w:sz w:val="28"/>
          <w:szCs w:val="28"/>
        </w:rPr>
      </w:pPr>
    </w:p>
    <w:p w14:paraId="67446249" w14:textId="77777777" w:rsidR="00D918A9" w:rsidRPr="00E25024" w:rsidRDefault="00D918A9" w:rsidP="00D918A9">
      <w:pPr>
        <w:pStyle w:val="a7"/>
        <w:rPr>
          <w:rFonts w:ascii="Times New Roman" w:hAnsi="Times New Roman"/>
          <w:b/>
          <w:sz w:val="28"/>
          <w:szCs w:val="28"/>
        </w:rPr>
      </w:pPr>
      <w:r w:rsidRPr="00E25024">
        <w:rPr>
          <w:rFonts w:ascii="Times New Roman" w:hAnsi="Times New Roman"/>
          <w:b/>
          <w:sz w:val="28"/>
          <w:szCs w:val="28"/>
        </w:rPr>
        <w:t>ЗАДАЧИ НА 2023 ГОД</w:t>
      </w:r>
    </w:p>
    <w:p w14:paraId="457B6B54" w14:textId="77777777" w:rsidR="00D918A9" w:rsidRPr="00E25024" w:rsidRDefault="00D918A9" w:rsidP="00D918A9">
      <w:pPr>
        <w:pStyle w:val="a7"/>
        <w:rPr>
          <w:rFonts w:ascii="Times New Roman" w:hAnsi="Times New Roman"/>
          <w:sz w:val="28"/>
          <w:szCs w:val="28"/>
        </w:rPr>
      </w:pPr>
    </w:p>
    <w:p w14:paraId="2AD15A12"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ab/>
        <w:t>- проведение мероприятий по модернизации и реконструкции объектов коммунального комплекса на сумму более 21 млн.рублей, в  том числе на модернизацию сетей тепло-, водоснабжения, поставку оборудования и материалов для котельных округа (приобретение насосного оборудования, теплообменников, запасных частей к котлам);</w:t>
      </w:r>
    </w:p>
    <w:p w14:paraId="3C79353D"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lastRenderedPageBreak/>
        <w:t>- второй этап благоустройства Городского парка г. Сусуман на сумму 91 млн.рублей;</w:t>
      </w:r>
    </w:p>
    <w:p w14:paraId="10FC30B1"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hAnsi="Times New Roman"/>
          <w:sz w:val="28"/>
          <w:szCs w:val="28"/>
        </w:rPr>
        <w:t>- в</w:t>
      </w:r>
      <w:r w:rsidRPr="00E25024">
        <w:rPr>
          <w:rFonts w:ascii="Times New Roman" w:eastAsia="Times New Roman" w:hAnsi="Times New Roman" w:cs="Times New Roman"/>
          <w:sz w:val="28"/>
          <w:szCs w:val="28"/>
          <w:lang w:eastAsia="ru-RU"/>
        </w:rPr>
        <w:t xml:space="preserve"> рамках реализации проекта «1000 дворов» администрацией на основании опроса жителей принято решение о благоустройстве дворовой территории г. Сусумана по ул. Набережная д. 3-5. на сумму более 12,0 млн.рублей</w:t>
      </w:r>
    </w:p>
    <w:p w14:paraId="35E4AD60"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в рамках Государственной программы «Развитие образования Магаданской области» запланировано проведение капитального ремонта кровли, системы отопления, канализации и  водоснабжения МБОУ СОШ № 1;</w:t>
      </w:r>
    </w:p>
    <w:p w14:paraId="20DC02C2"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lang w:eastAsia="ru-RU"/>
        </w:rPr>
        <w:t xml:space="preserve">восстановления и модернизации жилищного фонда запланирован </w:t>
      </w:r>
      <w:r w:rsidRPr="00E25024">
        <w:rPr>
          <w:rFonts w:ascii="Times New Roman" w:eastAsia="Times New Roman" w:hAnsi="Times New Roman" w:cs="Times New Roman"/>
          <w:sz w:val="28"/>
          <w:szCs w:val="28"/>
          <w:lang w:eastAsia="ru-RU"/>
        </w:rPr>
        <w:t>текущий ремонт 6 квартир пустующего муниципального жилищного фонда;</w:t>
      </w:r>
    </w:p>
    <w:p w14:paraId="33629FDF"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проведение капитального ремонта помещений  по ул.Октябрьская, 12 в поселке Мяунджа для размещения Дома культуры поселка Мяунджа и филиала Централизованной библиотечной системы;</w:t>
      </w:r>
    </w:p>
    <w:p w14:paraId="699C0E38"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r w:rsidRPr="00E25024">
        <w:rPr>
          <w:rFonts w:ascii="Times New Roman" w:eastAsia="Times New Roman" w:hAnsi="Times New Roman" w:cs="Times New Roman"/>
          <w:sz w:val="28"/>
          <w:szCs w:val="28"/>
          <w:lang w:eastAsia="ru-RU"/>
        </w:rPr>
        <w:t>- открытие Центра образования «Точка Роста» в средней общеобразовательной школе  поселка Мяунджа;</w:t>
      </w:r>
    </w:p>
    <w:p w14:paraId="22DA5CE0" w14:textId="77777777" w:rsidR="00D918A9" w:rsidRPr="00E25024" w:rsidRDefault="00D918A9" w:rsidP="00D918A9">
      <w:pPr>
        <w:spacing w:after="0" w:line="240" w:lineRule="auto"/>
        <w:ind w:firstLine="708"/>
        <w:jc w:val="both"/>
        <w:rPr>
          <w:rFonts w:ascii="Times New Roman" w:hAnsi="Times New Roman" w:cs="Times New Roman"/>
          <w:bCs/>
          <w:sz w:val="28"/>
          <w:szCs w:val="28"/>
        </w:rPr>
      </w:pPr>
      <w:r w:rsidRPr="00E25024">
        <w:rPr>
          <w:rFonts w:ascii="Times New Roman" w:eastAsia="Times New Roman" w:hAnsi="Times New Roman" w:cs="Times New Roman"/>
          <w:sz w:val="28"/>
          <w:szCs w:val="28"/>
          <w:lang w:eastAsia="ru-RU"/>
        </w:rPr>
        <w:t xml:space="preserve">- </w:t>
      </w:r>
      <w:r w:rsidRPr="00E25024">
        <w:rPr>
          <w:rFonts w:ascii="Times New Roman" w:hAnsi="Times New Roman" w:cs="Times New Roman"/>
          <w:bCs/>
          <w:sz w:val="28"/>
          <w:szCs w:val="28"/>
        </w:rPr>
        <w:t>выполнение работ по устройству улично-дорожной сети г. Сусуман;</w:t>
      </w:r>
    </w:p>
    <w:p w14:paraId="2E29D1BF" w14:textId="77777777" w:rsidR="00D918A9" w:rsidRPr="00E25024" w:rsidRDefault="00D918A9" w:rsidP="00D918A9">
      <w:pPr>
        <w:spacing w:after="0" w:line="240" w:lineRule="auto"/>
        <w:ind w:firstLine="708"/>
        <w:jc w:val="both"/>
        <w:rPr>
          <w:rFonts w:ascii="Times New Roman" w:hAnsi="Times New Roman" w:cs="Times New Roman"/>
          <w:bCs/>
          <w:sz w:val="28"/>
          <w:szCs w:val="28"/>
        </w:rPr>
      </w:pPr>
      <w:r w:rsidRPr="00E25024">
        <w:rPr>
          <w:rFonts w:ascii="Times New Roman" w:hAnsi="Times New Roman" w:cs="Times New Roman"/>
          <w:bCs/>
          <w:sz w:val="28"/>
          <w:szCs w:val="28"/>
        </w:rPr>
        <w:t>- продолжится работа по уборке общественных территорий, а также сносу аварийных зданий и сооружений.</w:t>
      </w:r>
    </w:p>
    <w:p w14:paraId="15605419" w14:textId="77777777" w:rsidR="00D918A9" w:rsidRPr="00E25024" w:rsidRDefault="00D918A9" w:rsidP="00D918A9">
      <w:pPr>
        <w:spacing w:after="0" w:line="240" w:lineRule="auto"/>
        <w:ind w:firstLine="708"/>
        <w:jc w:val="both"/>
        <w:rPr>
          <w:rFonts w:ascii="Times New Roman" w:eastAsia="Times New Roman" w:hAnsi="Times New Roman" w:cs="Times New Roman"/>
          <w:sz w:val="28"/>
          <w:szCs w:val="28"/>
          <w:lang w:eastAsia="ru-RU"/>
        </w:rPr>
      </w:pPr>
    </w:p>
    <w:p w14:paraId="2B86F00A"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14 февраля 2023 года в школах и профессиональном лицее округа прошло открытие первичных отделений Российского Движения детей и молодежи «Движение первых». Участники церемонии открытия провели первое общее собрание, на котором выбрали членов Совета и председателя первичного отделения. </w:t>
      </w:r>
    </w:p>
    <w:p w14:paraId="72B388DF"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Основными целями является:</w:t>
      </w:r>
    </w:p>
    <w:p w14:paraId="6C96B9A9"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содействие проведению государственной политики в интересах детей и молодежи;</w:t>
      </w:r>
    </w:p>
    <w:p w14:paraId="6D5D82E6"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содействие воспитанию детей, их профессиональной ориентации, организации досуга детей и молодежи;</w:t>
      </w:r>
    </w:p>
    <w:p w14:paraId="3773B129"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 xml:space="preserve">- создание равных возможностей для всестороннего развития и самореализации детей и молодежи. </w:t>
      </w:r>
    </w:p>
    <w:p w14:paraId="6C603241" w14:textId="77777777" w:rsidR="00D918A9" w:rsidRPr="00E25024" w:rsidRDefault="00D918A9" w:rsidP="00D918A9">
      <w:pPr>
        <w:pStyle w:val="a7"/>
        <w:jc w:val="both"/>
        <w:rPr>
          <w:rFonts w:ascii="Times New Roman" w:hAnsi="Times New Roman"/>
          <w:sz w:val="28"/>
          <w:szCs w:val="28"/>
        </w:rPr>
      </w:pPr>
      <w:r w:rsidRPr="00E25024">
        <w:rPr>
          <w:rFonts w:ascii="Times New Roman" w:hAnsi="Times New Roman"/>
          <w:sz w:val="28"/>
          <w:szCs w:val="28"/>
        </w:rPr>
        <w:t>Впереди ребят ждет много необычного, яркого и интересного.</w:t>
      </w:r>
    </w:p>
    <w:p w14:paraId="4174E8F1" w14:textId="77777777" w:rsidR="00D918A9" w:rsidRPr="00E25024" w:rsidRDefault="00D918A9" w:rsidP="00D918A9">
      <w:pPr>
        <w:pStyle w:val="a7"/>
        <w:jc w:val="both"/>
        <w:rPr>
          <w:rFonts w:ascii="Times New Roman" w:hAnsi="Times New Roman"/>
          <w:sz w:val="28"/>
          <w:szCs w:val="28"/>
        </w:rPr>
      </w:pPr>
    </w:p>
    <w:p w14:paraId="3D192CCF" w14:textId="77777777" w:rsidR="00D918A9" w:rsidRPr="00E25024" w:rsidRDefault="00D918A9" w:rsidP="00D918A9">
      <w:pPr>
        <w:pStyle w:val="a7"/>
        <w:ind w:firstLine="708"/>
        <w:jc w:val="both"/>
        <w:rPr>
          <w:rFonts w:ascii="Times New Roman" w:hAnsi="Times New Roman"/>
          <w:sz w:val="28"/>
          <w:szCs w:val="28"/>
        </w:rPr>
      </w:pPr>
      <w:r w:rsidRPr="00E25024">
        <w:rPr>
          <w:rFonts w:ascii="Times New Roman" w:hAnsi="Times New Roman"/>
          <w:sz w:val="28"/>
          <w:szCs w:val="28"/>
        </w:rPr>
        <w:t>В 2023 году планируется проведение выборов губернатора Магаданской области</w:t>
      </w:r>
    </w:p>
    <w:p w14:paraId="09D8D114" w14:textId="77777777" w:rsidR="00D918A9" w:rsidRPr="00E25024" w:rsidRDefault="00D918A9" w:rsidP="00D918A9">
      <w:pPr>
        <w:pStyle w:val="a7"/>
        <w:jc w:val="both"/>
        <w:rPr>
          <w:rFonts w:ascii="Times New Roman" w:hAnsi="Times New Roman"/>
          <w:sz w:val="28"/>
          <w:szCs w:val="28"/>
        </w:rPr>
      </w:pPr>
    </w:p>
    <w:p w14:paraId="5DD99181" w14:textId="77777777" w:rsidR="00D918A9" w:rsidRPr="00E25024" w:rsidRDefault="00D918A9" w:rsidP="00D918A9">
      <w:pPr>
        <w:pStyle w:val="a3"/>
        <w:spacing w:before="0" w:beforeAutospacing="0" w:after="0" w:afterAutospacing="0"/>
        <w:ind w:firstLine="708"/>
        <w:jc w:val="both"/>
        <w:rPr>
          <w:color w:val="000000"/>
          <w:sz w:val="28"/>
          <w:szCs w:val="28"/>
        </w:rPr>
      </w:pPr>
      <w:r w:rsidRPr="00E25024">
        <w:rPr>
          <w:color w:val="000000"/>
          <w:sz w:val="28"/>
          <w:szCs w:val="28"/>
        </w:rPr>
        <w:t xml:space="preserve">В заключение своего выступления хочу подчеркнуть, что есть изменения к лучшему. Но остаются вопросы социально-экономического развития Сусуманского муниципального округа, которые требуют более детального изучения, разработки и реализации мер, связанных с их решением. </w:t>
      </w:r>
    </w:p>
    <w:p w14:paraId="7EAFE644" w14:textId="77777777" w:rsidR="00D918A9" w:rsidRPr="00E25024" w:rsidRDefault="00D918A9" w:rsidP="00D918A9">
      <w:pPr>
        <w:pStyle w:val="a3"/>
        <w:spacing w:before="0" w:beforeAutospacing="0" w:after="0" w:afterAutospacing="0"/>
        <w:ind w:firstLine="708"/>
        <w:jc w:val="both"/>
        <w:rPr>
          <w:sz w:val="28"/>
          <w:szCs w:val="28"/>
        </w:rPr>
      </w:pPr>
      <w:r w:rsidRPr="00E25024">
        <w:rPr>
          <w:sz w:val="28"/>
          <w:szCs w:val="28"/>
        </w:rPr>
        <w:t xml:space="preserve">Я хочу ещё раз подчеркнуть очевидную мысль – действенным инструментом развития округа является объединение всех уровней местного </w:t>
      </w:r>
      <w:r w:rsidRPr="00E25024">
        <w:rPr>
          <w:sz w:val="28"/>
          <w:szCs w:val="28"/>
        </w:rPr>
        <w:lastRenderedPageBreak/>
        <w:t xml:space="preserve">самоуправления, предприятий всех форм собственности и общественности в единую систему действий. </w:t>
      </w:r>
    </w:p>
    <w:p w14:paraId="3D21A7D4" w14:textId="77777777" w:rsidR="00D918A9" w:rsidRPr="00E25024" w:rsidRDefault="00D918A9" w:rsidP="00D918A9">
      <w:pPr>
        <w:pStyle w:val="a3"/>
        <w:spacing w:before="0" w:beforeAutospacing="0" w:after="0" w:afterAutospacing="0"/>
        <w:ind w:firstLine="708"/>
        <w:jc w:val="both"/>
        <w:rPr>
          <w:color w:val="000000"/>
          <w:sz w:val="28"/>
          <w:szCs w:val="28"/>
        </w:rPr>
      </w:pPr>
      <w:r w:rsidRPr="00E25024">
        <w:rPr>
          <w:sz w:val="28"/>
          <w:szCs w:val="28"/>
        </w:rPr>
        <w:t>Х</w:t>
      </w:r>
      <w:r w:rsidRPr="00E25024">
        <w:rPr>
          <w:color w:val="000000"/>
          <w:sz w:val="28"/>
          <w:szCs w:val="28"/>
        </w:rPr>
        <w:t xml:space="preserve">очу поблагодарить всех, кто оказывает нам поддержку и помощь. Прежде всего, это губернатор Магаданской области  С.К. Носов и Правительство Магаданской области, </w:t>
      </w:r>
      <w:r w:rsidRPr="00E25024">
        <w:rPr>
          <w:sz w:val="28"/>
          <w:szCs w:val="28"/>
        </w:rPr>
        <w:t xml:space="preserve">руководители золотодобывающих </w:t>
      </w:r>
      <w:r w:rsidRPr="00E25024">
        <w:rPr>
          <w:color w:val="000000"/>
          <w:sz w:val="28"/>
          <w:szCs w:val="28"/>
        </w:rPr>
        <w:t xml:space="preserve">предприятий и организаций округа, предприниматели, депутаты, правоохранительные органы. </w:t>
      </w:r>
    </w:p>
    <w:p w14:paraId="4F3043DC" w14:textId="77777777" w:rsidR="00D918A9" w:rsidRPr="00E25024" w:rsidRDefault="00D918A9" w:rsidP="00D918A9">
      <w:pPr>
        <w:pStyle w:val="a3"/>
        <w:spacing w:before="0" w:beforeAutospacing="0" w:after="0" w:afterAutospacing="0"/>
        <w:ind w:firstLine="708"/>
        <w:jc w:val="both"/>
        <w:rPr>
          <w:color w:val="000000"/>
          <w:sz w:val="28"/>
          <w:szCs w:val="28"/>
        </w:rPr>
      </w:pPr>
      <w:r w:rsidRPr="00E25024">
        <w:rPr>
          <w:color w:val="000000"/>
          <w:sz w:val="28"/>
          <w:szCs w:val="28"/>
        </w:rPr>
        <w:t xml:space="preserve">Надеюсь, результаты нашей совместной работы </w:t>
      </w:r>
      <w:r w:rsidRPr="00E25024">
        <w:rPr>
          <w:sz w:val="28"/>
          <w:szCs w:val="28"/>
        </w:rPr>
        <w:t>будут способствовать дальнейшему росту качества жизни жителей нашего района</w:t>
      </w:r>
      <w:r w:rsidRPr="00E25024">
        <w:rPr>
          <w:color w:val="000000"/>
          <w:sz w:val="28"/>
          <w:szCs w:val="28"/>
        </w:rPr>
        <w:t>.</w:t>
      </w:r>
    </w:p>
    <w:p w14:paraId="09A83295" w14:textId="77777777" w:rsidR="00D918A9" w:rsidRPr="00E25024" w:rsidRDefault="00D918A9" w:rsidP="00D918A9">
      <w:pPr>
        <w:spacing w:after="0" w:line="240" w:lineRule="auto"/>
        <w:jc w:val="both"/>
        <w:rPr>
          <w:rFonts w:ascii="Times New Roman" w:eastAsia="Times New Roman" w:hAnsi="Times New Roman" w:cs="Times New Roman"/>
          <w:sz w:val="28"/>
          <w:szCs w:val="28"/>
          <w:lang w:eastAsia="ru-RU"/>
        </w:rPr>
      </w:pPr>
    </w:p>
    <w:p w14:paraId="14A92193" w14:textId="77777777" w:rsidR="00D918A9" w:rsidRPr="00E42342" w:rsidRDefault="00D918A9" w:rsidP="00D918A9">
      <w:pPr>
        <w:spacing w:after="0" w:line="240" w:lineRule="auto"/>
        <w:jc w:val="center"/>
        <w:rPr>
          <w:rFonts w:ascii="Times New Roman" w:hAnsi="Times New Roman" w:cs="Times New Roman"/>
          <w:b/>
          <w:sz w:val="28"/>
          <w:szCs w:val="28"/>
        </w:rPr>
      </w:pPr>
      <w:r w:rsidRPr="00E25024">
        <w:rPr>
          <w:rFonts w:ascii="Times New Roman" w:hAnsi="Times New Roman" w:cs="Times New Roman"/>
          <w:b/>
          <w:sz w:val="28"/>
          <w:szCs w:val="28"/>
        </w:rPr>
        <w:t>СПАСИБО за ВНИМАНИЕ !!!</w:t>
      </w:r>
    </w:p>
    <w:p w14:paraId="42C3D575" w14:textId="77777777" w:rsidR="00A031C7" w:rsidRDefault="00A031C7"/>
    <w:sectPr w:rsidR="00A031C7" w:rsidSect="00C55DCE">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96652"/>
      <w:docPartObj>
        <w:docPartGallery w:val="Page Numbers (Bottom of Page)"/>
        <w:docPartUnique/>
      </w:docPartObj>
    </w:sdtPr>
    <w:sdtEndPr/>
    <w:sdtContent>
      <w:p w14:paraId="3779B4A8" w14:textId="77777777" w:rsidR="00B13F63" w:rsidRDefault="00D918A9">
        <w:pPr>
          <w:pStyle w:val="a9"/>
          <w:jc w:val="right"/>
        </w:pPr>
        <w:r>
          <w:fldChar w:fldCharType="begin"/>
        </w:r>
        <w:r>
          <w:instrText>PAGE   \* MERGEFORMAT</w:instrText>
        </w:r>
        <w:r>
          <w:fldChar w:fldCharType="separate"/>
        </w:r>
        <w:r>
          <w:rPr>
            <w:noProof/>
          </w:rPr>
          <w:t>9</w:t>
        </w:r>
        <w:r>
          <w:fldChar w:fldCharType="end"/>
        </w:r>
      </w:p>
    </w:sdtContent>
  </w:sdt>
  <w:p w14:paraId="531469F8" w14:textId="77777777" w:rsidR="00B13F63" w:rsidRDefault="00D918A9">
    <w:pPr>
      <w:pStyle w:val="a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FF"/>
    <w:rsid w:val="00A031C7"/>
    <w:rsid w:val="00D918A9"/>
    <w:rsid w:val="00DF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6E4B-2E7D-47F5-A60E-73796BB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8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8A9"/>
    <w:rPr>
      <w:b/>
      <w:bCs/>
    </w:rPr>
  </w:style>
  <w:style w:type="paragraph" w:styleId="a5">
    <w:name w:val="Body Text"/>
    <w:basedOn w:val="a"/>
    <w:link w:val="a6"/>
    <w:uiPriority w:val="99"/>
    <w:rsid w:val="00D918A9"/>
    <w:pPr>
      <w:spacing w:after="0" w:line="240" w:lineRule="auto"/>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rsid w:val="00D918A9"/>
    <w:rPr>
      <w:rFonts w:ascii="Times New Roman" w:eastAsia="Times New Roman" w:hAnsi="Times New Roman" w:cs="Times New Roman"/>
      <w:sz w:val="24"/>
      <w:szCs w:val="24"/>
      <w:lang w:val="x-none" w:eastAsia="ru-RU"/>
    </w:rPr>
  </w:style>
  <w:style w:type="paragraph" w:customStyle="1" w:styleId="ConsPlusNormal">
    <w:name w:val="ConsPlusNormal"/>
    <w:uiPriority w:val="99"/>
    <w:rsid w:val="00D91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uiPriority w:val="1"/>
    <w:qFormat/>
    <w:rsid w:val="00D918A9"/>
    <w:pPr>
      <w:spacing w:after="0" w:line="240" w:lineRule="auto"/>
    </w:pPr>
    <w:rPr>
      <w:rFonts w:ascii="Calibri" w:eastAsia="Times New Roman" w:hAnsi="Calibri" w:cs="Times New Roman"/>
      <w:lang w:eastAsia="ru-RU"/>
    </w:rPr>
  </w:style>
  <w:style w:type="paragraph" w:styleId="a9">
    <w:name w:val="footer"/>
    <w:basedOn w:val="a"/>
    <w:link w:val="aa"/>
    <w:uiPriority w:val="99"/>
    <w:unhideWhenUsed/>
    <w:rsid w:val="00D918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8A9"/>
  </w:style>
  <w:style w:type="character" w:customStyle="1" w:styleId="a8">
    <w:name w:val="Без интервала Знак"/>
    <w:link w:val="a7"/>
    <w:uiPriority w:val="1"/>
    <w:locked/>
    <w:rsid w:val="00D918A9"/>
    <w:rPr>
      <w:rFonts w:ascii="Calibri" w:eastAsia="Times New Roman" w:hAnsi="Calibri" w:cs="Times New Roman"/>
      <w:lang w:eastAsia="ru-RU"/>
    </w:rPr>
  </w:style>
  <w:style w:type="character" w:customStyle="1" w:styleId="FontStyle22">
    <w:name w:val="Font Style22"/>
    <w:basedOn w:val="a0"/>
    <w:uiPriority w:val="99"/>
    <w:rsid w:val="00D918A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3145</Words>
  <Characters>17930</Characters>
  <Application>Microsoft Office Word</Application>
  <DocSecurity>0</DocSecurity>
  <Lines>149</Lines>
  <Paragraphs>42</Paragraphs>
  <ScaleCrop>false</ScaleCrop>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dc:creator>
  <cp:keywords/>
  <dc:description/>
  <cp:lastModifiedBy>Fedotov</cp:lastModifiedBy>
  <cp:revision>2</cp:revision>
  <dcterms:created xsi:type="dcterms:W3CDTF">2023-03-01T05:07:00Z</dcterms:created>
  <dcterms:modified xsi:type="dcterms:W3CDTF">2023-03-01T05:07:00Z</dcterms:modified>
</cp:coreProperties>
</file>