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76" w:rsidRPr="00442F30" w:rsidRDefault="00234876" w:rsidP="00234876">
      <w:pPr>
        <w:jc w:val="center"/>
        <w:rPr>
          <w:b/>
          <w:bCs/>
          <w:sz w:val="36"/>
          <w:szCs w:val="36"/>
        </w:rPr>
      </w:pPr>
      <w:r w:rsidRPr="00442F30">
        <w:rPr>
          <w:b/>
          <w:bCs/>
          <w:sz w:val="36"/>
          <w:szCs w:val="36"/>
        </w:rPr>
        <w:t>АДМИНИСТРАЦИЯ  СУСУМАНСКОГО</w:t>
      </w:r>
    </w:p>
    <w:p w:rsidR="00234876" w:rsidRDefault="00234876" w:rsidP="00234876">
      <w:pPr>
        <w:jc w:val="center"/>
        <w:rPr>
          <w:b/>
          <w:bCs/>
          <w:sz w:val="36"/>
          <w:szCs w:val="36"/>
        </w:rPr>
      </w:pPr>
      <w:r w:rsidRPr="00442F30">
        <w:rPr>
          <w:b/>
          <w:bCs/>
          <w:sz w:val="36"/>
          <w:szCs w:val="36"/>
        </w:rPr>
        <w:t>ГОРОДСКОГО ОКРУГА</w:t>
      </w:r>
    </w:p>
    <w:p w:rsidR="00234876" w:rsidRPr="00442F30" w:rsidRDefault="00234876" w:rsidP="00234876">
      <w:pPr>
        <w:jc w:val="center"/>
        <w:rPr>
          <w:b/>
          <w:bCs/>
          <w:sz w:val="36"/>
          <w:szCs w:val="36"/>
        </w:rPr>
      </w:pPr>
    </w:p>
    <w:p w:rsidR="00234876" w:rsidRPr="00442F30" w:rsidRDefault="00234876" w:rsidP="00234876">
      <w:pPr>
        <w:jc w:val="center"/>
        <w:rPr>
          <w:b/>
          <w:bCs/>
          <w:sz w:val="52"/>
          <w:szCs w:val="52"/>
        </w:rPr>
      </w:pPr>
      <w:r w:rsidRPr="00442F30">
        <w:rPr>
          <w:b/>
          <w:bCs/>
          <w:sz w:val="52"/>
          <w:szCs w:val="52"/>
        </w:rPr>
        <w:t>ПОСТАНОВЛЕНИЕ</w:t>
      </w:r>
    </w:p>
    <w:p w:rsidR="00234876" w:rsidRPr="00442F30" w:rsidRDefault="00234876" w:rsidP="00234876">
      <w:pPr>
        <w:ind w:left="2124" w:firstLine="708"/>
        <w:rPr>
          <w:b/>
          <w:bCs/>
          <w:sz w:val="24"/>
          <w:szCs w:val="24"/>
        </w:rPr>
      </w:pPr>
    </w:p>
    <w:p w:rsidR="00234876" w:rsidRDefault="00234876" w:rsidP="00234876">
      <w:pPr>
        <w:jc w:val="both"/>
        <w:rPr>
          <w:sz w:val="24"/>
          <w:szCs w:val="24"/>
        </w:rPr>
      </w:pPr>
    </w:p>
    <w:p w:rsidR="00234876" w:rsidRPr="00442F30" w:rsidRDefault="00234876" w:rsidP="00234876">
      <w:pPr>
        <w:jc w:val="both"/>
        <w:rPr>
          <w:sz w:val="24"/>
          <w:szCs w:val="24"/>
        </w:rPr>
      </w:pPr>
      <w:r>
        <w:rPr>
          <w:sz w:val="24"/>
          <w:szCs w:val="24"/>
        </w:rPr>
        <w:t>От 04.0</w:t>
      </w:r>
      <w:r w:rsidR="006F266E">
        <w:rPr>
          <w:sz w:val="24"/>
          <w:szCs w:val="24"/>
        </w:rPr>
        <w:t>7</w:t>
      </w:r>
      <w:r w:rsidRPr="00442F30">
        <w:rPr>
          <w:sz w:val="24"/>
          <w:szCs w:val="24"/>
        </w:rPr>
        <w:t>.2018 года</w:t>
      </w:r>
      <w:r w:rsidRPr="00442F30">
        <w:rPr>
          <w:sz w:val="24"/>
          <w:szCs w:val="24"/>
        </w:rPr>
        <w:tab/>
      </w:r>
      <w:r w:rsidRPr="00442F30">
        <w:rPr>
          <w:sz w:val="24"/>
          <w:szCs w:val="24"/>
        </w:rPr>
        <w:tab/>
      </w:r>
      <w:r w:rsidRPr="00442F30">
        <w:rPr>
          <w:sz w:val="24"/>
          <w:szCs w:val="24"/>
        </w:rPr>
        <w:tab/>
      </w:r>
      <w:r w:rsidRPr="00442F3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337</w:t>
      </w:r>
    </w:p>
    <w:p w:rsidR="00234876" w:rsidRPr="00442F30" w:rsidRDefault="00234876" w:rsidP="00234876">
      <w:pPr>
        <w:jc w:val="both"/>
        <w:rPr>
          <w:sz w:val="24"/>
          <w:szCs w:val="24"/>
        </w:rPr>
      </w:pPr>
      <w:r w:rsidRPr="00442F30">
        <w:rPr>
          <w:sz w:val="24"/>
          <w:szCs w:val="24"/>
        </w:rPr>
        <w:t>г.Сусуман</w:t>
      </w:r>
    </w:p>
    <w:p w:rsidR="00234876" w:rsidRPr="00442F30" w:rsidRDefault="00234876" w:rsidP="00234876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</w:tblGrid>
      <w:tr w:rsidR="00234876" w:rsidRPr="00442F30" w:rsidTr="00261E57">
        <w:trPr>
          <w:trHeight w:val="595"/>
        </w:trPr>
        <w:tc>
          <w:tcPr>
            <w:tcW w:w="4644" w:type="dxa"/>
          </w:tcPr>
          <w:p w:rsidR="00234876" w:rsidRPr="00442F30" w:rsidRDefault="00234876" w:rsidP="00261E57">
            <w:pPr>
              <w:jc w:val="both"/>
              <w:rPr>
                <w:sz w:val="24"/>
                <w:szCs w:val="24"/>
              </w:rPr>
            </w:pPr>
            <w:r w:rsidRPr="00442F30">
              <w:rPr>
                <w:sz w:val="24"/>
                <w:szCs w:val="24"/>
              </w:rPr>
              <w:t>О внесении изменений в постановление администрации Сусуманского горо</w:t>
            </w:r>
            <w:r>
              <w:rPr>
                <w:sz w:val="24"/>
                <w:szCs w:val="24"/>
              </w:rPr>
              <w:t xml:space="preserve">дского  округа от 18.09.2017 г.  </w:t>
            </w:r>
            <w:r w:rsidRPr="00442F30">
              <w:rPr>
                <w:sz w:val="24"/>
                <w:szCs w:val="24"/>
              </w:rPr>
              <w:t>№ 51</w:t>
            </w:r>
            <w:r>
              <w:rPr>
                <w:sz w:val="24"/>
                <w:szCs w:val="24"/>
              </w:rPr>
              <w:t>3</w:t>
            </w:r>
            <w:r w:rsidRPr="00442F30">
              <w:rPr>
                <w:sz w:val="24"/>
                <w:szCs w:val="24"/>
              </w:rPr>
              <w:t>«Об утвер</w:t>
            </w:r>
            <w:r>
              <w:rPr>
                <w:sz w:val="24"/>
                <w:szCs w:val="24"/>
              </w:rPr>
              <w:t xml:space="preserve">ждении муниципальной </w:t>
            </w:r>
            <w:r w:rsidRPr="00442F30">
              <w:rPr>
                <w:sz w:val="24"/>
                <w:szCs w:val="24"/>
              </w:rPr>
              <w:t>программы   «Развитие водохозяйственного комплекса Сусуманского городского округа на 2018-2019 годы»</w:t>
            </w:r>
          </w:p>
          <w:p w:rsidR="00234876" w:rsidRPr="00442F30" w:rsidRDefault="00234876" w:rsidP="00261E57">
            <w:pPr>
              <w:rPr>
                <w:sz w:val="24"/>
                <w:szCs w:val="24"/>
              </w:rPr>
            </w:pPr>
          </w:p>
        </w:tc>
      </w:tr>
    </w:tbl>
    <w:p w:rsidR="00234876" w:rsidRPr="00442F30" w:rsidRDefault="00234876" w:rsidP="00234876">
      <w:pPr>
        <w:suppressAutoHyphens/>
        <w:ind w:right="142"/>
        <w:jc w:val="both"/>
        <w:rPr>
          <w:sz w:val="24"/>
          <w:szCs w:val="24"/>
        </w:rPr>
      </w:pPr>
      <w:r w:rsidRPr="00442F30">
        <w:rPr>
          <w:sz w:val="24"/>
          <w:szCs w:val="24"/>
        </w:rPr>
        <w:t xml:space="preserve">                  В соответствии со статьей 179 Бюджетного кодекса Российской Федерации, постановлением администрации Сусуманского городского о</w:t>
      </w:r>
      <w:r>
        <w:rPr>
          <w:sz w:val="24"/>
          <w:szCs w:val="24"/>
        </w:rPr>
        <w:t xml:space="preserve">круга от 13.05.2016 г. № 261  «О </w:t>
      </w:r>
      <w:r w:rsidRPr="00442F30">
        <w:rPr>
          <w:sz w:val="24"/>
          <w:szCs w:val="24"/>
        </w:rPr>
        <w:t xml:space="preserve">Порядке разработки, утверждения, реализации и оценки эффективности муниципальных </w:t>
      </w:r>
      <w:r>
        <w:rPr>
          <w:sz w:val="24"/>
          <w:szCs w:val="24"/>
        </w:rPr>
        <w:t xml:space="preserve">программ Сусуманского городского </w:t>
      </w:r>
      <w:r w:rsidRPr="00442F30">
        <w:rPr>
          <w:sz w:val="24"/>
          <w:szCs w:val="24"/>
        </w:rPr>
        <w:t>округа» администрация Сусуманского городского округа</w:t>
      </w:r>
    </w:p>
    <w:p w:rsidR="00234876" w:rsidRPr="00442F30" w:rsidRDefault="00234876" w:rsidP="00234876">
      <w:pPr>
        <w:ind w:right="142"/>
        <w:jc w:val="both"/>
        <w:rPr>
          <w:sz w:val="24"/>
          <w:szCs w:val="24"/>
        </w:rPr>
      </w:pPr>
    </w:p>
    <w:p w:rsidR="00234876" w:rsidRPr="00442F30" w:rsidRDefault="00234876" w:rsidP="00234876">
      <w:pPr>
        <w:ind w:right="142"/>
        <w:jc w:val="both"/>
        <w:rPr>
          <w:sz w:val="24"/>
          <w:szCs w:val="24"/>
        </w:rPr>
      </w:pPr>
      <w:r w:rsidRPr="00442F30">
        <w:rPr>
          <w:sz w:val="24"/>
          <w:szCs w:val="24"/>
        </w:rPr>
        <w:t>ПОСТАНОВЛЯЕТ:</w:t>
      </w:r>
    </w:p>
    <w:p w:rsidR="00234876" w:rsidRPr="00442F30" w:rsidRDefault="00234876" w:rsidP="00234876">
      <w:pPr>
        <w:ind w:right="142"/>
        <w:jc w:val="both"/>
        <w:rPr>
          <w:sz w:val="24"/>
          <w:szCs w:val="24"/>
        </w:rPr>
      </w:pPr>
      <w:r w:rsidRPr="00442F30">
        <w:rPr>
          <w:sz w:val="24"/>
          <w:szCs w:val="24"/>
        </w:rPr>
        <w:tab/>
      </w:r>
    </w:p>
    <w:p w:rsidR="00234876" w:rsidRPr="00442F30" w:rsidRDefault="00234876" w:rsidP="00234876">
      <w:pPr>
        <w:tabs>
          <w:tab w:val="left" w:pos="6096"/>
        </w:tabs>
        <w:ind w:right="142" w:firstLine="528"/>
        <w:jc w:val="both"/>
        <w:rPr>
          <w:sz w:val="24"/>
          <w:szCs w:val="24"/>
        </w:rPr>
      </w:pPr>
      <w:r w:rsidRPr="00442F30">
        <w:rPr>
          <w:sz w:val="24"/>
          <w:szCs w:val="24"/>
        </w:rPr>
        <w:t>1. Внести в постановление администрации Сусуманского городского округа от 18.09.2017 г. № 513 «Об утве</w:t>
      </w:r>
      <w:r>
        <w:rPr>
          <w:sz w:val="24"/>
          <w:szCs w:val="24"/>
        </w:rPr>
        <w:t xml:space="preserve">рждении муниципальной программы «Развитии </w:t>
      </w:r>
      <w:r w:rsidRPr="00442F30">
        <w:rPr>
          <w:sz w:val="24"/>
          <w:szCs w:val="24"/>
        </w:rPr>
        <w:t xml:space="preserve"> водохозяйственного комплекса Сусуманского городского округа на 2018-2019 годы»,следующие изменения:</w:t>
      </w:r>
    </w:p>
    <w:p w:rsidR="00234876" w:rsidRDefault="00234876" w:rsidP="00234876">
      <w:pPr>
        <w:tabs>
          <w:tab w:val="left" w:pos="6096"/>
        </w:tabs>
        <w:ind w:right="142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муниципальной программе </w:t>
      </w:r>
      <w:r w:rsidRPr="00442F30">
        <w:rPr>
          <w:sz w:val="24"/>
          <w:szCs w:val="24"/>
        </w:rPr>
        <w:t>«Развитие водохозя</w:t>
      </w:r>
      <w:r>
        <w:rPr>
          <w:sz w:val="24"/>
          <w:szCs w:val="24"/>
        </w:rPr>
        <w:t xml:space="preserve">йственного комплекса                       </w:t>
      </w:r>
      <w:r w:rsidRPr="00442F30">
        <w:rPr>
          <w:sz w:val="24"/>
          <w:szCs w:val="24"/>
        </w:rPr>
        <w:t>Сусуманского город</w:t>
      </w:r>
      <w:r>
        <w:rPr>
          <w:sz w:val="24"/>
          <w:szCs w:val="24"/>
        </w:rPr>
        <w:t>ского округа на 2018 -2019 годы »:</w:t>
      </w:r>
    </w:p>
    <w:p w:rsidR="00234876" w:rsidRPr="00442F30" w:rsidRDefault="00234876" w:rsidP="00234876">
      <w:pPr>
        <w:ind w:right="142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паспорте строку </w:t>
      </w:r>
      <w:r w:rsidRPr="00442F30">
        <w:rPr>
          <w:sz w:val="24"/>
          <w:szCs w:val="24"/>
        </w:rPr>
        <w:t>«Объем финансирова</w:t>
      </w:r>
      <w:r>
        <w:rPr>
          <w:sz w:val="24"/>
          <w:szCs w:val="24"/>
        </w:rPr>
        <w:t xml:space="preserve">ния, всего (тыс. руб.) в т.ч.» изложить в новой </w:t>
      </w:r>
      <w:r w:rsidRPr="00442F30">
        <w:rPr>
          <w:sz w:val="24"/>
          <w:szCs w:val="24"/>
        </w:rPr>
        <w:t>редакции:</w:t>
      </w:r>
    </w:p>
    <w:p w:rsidR="00234876" w:rsidRPr="00442F30" w:rsidRDefault="00234876" w:rsidP="00234876">
      <w:pPr>
        <w:tabs>
          <w:tab w:val="left" w:pos="360"/>
          <w:tab w:val="left" w:pos="900"/>
          <w:tab w:val="left" w:pos="1080"/>
          <w:tab w:val="left" w:pos="1260"/>
        </w:tabs>
        <w:ind w:right="142"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21"/>
        <w:gridCol w:w="3116"/>
        <w:gridCol w:w="2835"/>
      </w:tblGrid>
      <w:tr w:rsidR="00234876" w:rsidRPr="00442F30" w:rsidTr="00261E57">
        <w:trPr>
          <w:trHeight w:val="232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0"/>
              <w:ind w:right="142"/>
              <w:rPr>
                <w:rFonts w:ascii="Times New Roman" w:hAnsi="Times New Roman" w:cs="Times New Roman"/>
                <w:b/>
                <w:bCs/>
              </w:rPr>
            </w:pPr>
            <w:r w:rsidRPr="00442F30">
              <w:rPr>
                <w:rFonts w:ascii="Times New Roman" w:hAnsi="Times New Roman" w:cs="Times New Roman"/>
                <w:b/>
              </w:rPr>
              <w:t>Объем финансирования, всего (тыс. руб.)</w:t>
            </w:r>
            <w:r w:rsidRPr="00442F30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EB58AE" w:rsidRDefault="00234876" w:rsidP="00261E57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EB58AE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EB58AE" w:rsidRDefault="00234876" w:rsidP="00261E57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EB58AE">
              <w:rPr>
                <w:b/>
                <w:sz w:val="24"/>
                <w:szCs w:val="24"/>
              </w:rPr>
              <w:t>2019 год</w:t>
            </w:r>
          </w:p>
        </w:tc>
      </w:tr>
      <w:tr w:rsidR="00234876" w:rsidRPr="00442F30" w:rsidTr="00261E57">
        <w:trPr>
          <w:trHeight w:val="23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76" w:rsidRPr="00442F30" w:rsidRDefault="00234876" w:rsidP="00261E57">
            <w:pPr>
              <w:ind w:righ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853,0</w:t>
            </w:r>
          </w:p>
        </w:tc>
      </w:tr>
      <w:tr w:rsidR="00234876" w:rsidRPr="00442F30" w:rsidTr="00261E57">
        <w:trPr>
          <w:trHeight w:val="33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0"/>
              <w:ind w:right="142"/>
              <w:rPr>
                <w:rFonts w:ascii="Times New Roman" w:hAnsi="Times New Roman" w:cs="Times New Roman"/>
                <w:b/>
                <w:bCs/>
              </w:rPr>
            </w:pPr>
            <w:r w:rsidRPr="00442F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"/>
              <w:ind w:right="142"/>
              <w:jc w:val="center"/>
              <w:rPr>
                <w:rFonts w:ascii="Times New Roman" w:hAnsi="Times New Roman" w:cs="Times New Roman"/>
              </w:rPr>
            </w:pPr>
            <w:r w:rsidRPr="00442F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ind w:right="142"/>
              <w:jc w:val="center"/>
              <w:rPr>
                <w:sz w:val="24"/>
                <w:szCs w:val="24"/>
              </w:rPr>
            </w:pPr>
            <w:r w:rsidRPr="00442F30">
              <w:rPr>
                <w:sz w:val="24"/>
                <w:szCs w:val="24"/>
              </w:rPr>
              <w:t>0,0</w:t>
            </w:r>
          </w:p>
        </w:tc>
      </w:tr>
      <w:tr w:rsidR="00234876" w:rsidRPr="00442F30" w:rsidTr="00261E57">
        <w:trPr>
          <w:trHeight w:val="2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0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"/>
              <w:ind w:right="142"/>
              <w:jc w:val="center"/>
              <w:rPr>
                <w:rFonts w:ascii="Times New Roman" w:hAnsi="Times New Roman" w:cs="Times New Roman"/>
              </w:rPr>
            </w:pPr>
            <w:r w:rsidRPr="00442F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ind w:left="-396" w:right="142" w:firstLine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234876" w:rsidRPr="00442F30" w:rsidTr="00261E57">
        <w:trPr>
          <w:trHeight w:val="21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0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F3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pStyle w:val="af"/>
              <w:ind w:righ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76" w:rsidRPr="00442F30" w:rsidRDefault="00234876" w:rsidP="00261E57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234876" w:rsidRPr="00442F30" w:rsidRDefault="00234876" w:rsidP="00234876">
      <w:pPr>
        <w:tabs>
          <w:tab w:val="left" w:pos="360"/>
          <w:tab w:val="left" w:pos="900"/>
          <w:tab w:val="left" w:pos="1080"/>
          <w:tab w:val="left" w:pos="1260"/>
        </w:tabs>
        <w:ind w:right="142" w:firstLine="567"/>
        <w:jc w:val="both"/>
        <w:rPr>
          <w:sz w:val="24"/>
          <w:szCs w:val="24"/>
        </w:rPr>
      </w:pPr>
    </w:p>
    <w:p w:rsidR="00234876" w:rsidRPr="00234876" w:rsidRDefault="00234876" w:rsidP="00234876">
      <w:pPr>
        <w:pStyle w:val="ad"/>
        <w:tabs>
          <w:tab w:val="left" w:pos="0"/>
          <w:tab w:val="left" w:pos="1134"/>
        </w:tabs>
        <w:ind w:left="0" w:right="142" w:firstLine="567"/>
        <w:jc w:val="both"/>
        <w:rPr>
          <w:sz w:val="24"/>
          <w:szCs w:val="24"/>
        </w:rPr>
      </w:pPr>
      <w:r w:rsidRPr="00234876">
        <w:rPr>
          <w:sz w:val="24"/>
          <w:szCs w:val="24"/>
        </w:rPr>
        <w:t xml:space="preserve">-  раздел  « </w:t>
      </w:r>
      <w:r w:rsidRPr="00234876">
        <w:rPr>
          <w:sz w:val="24"/>
          <w:szCs w:val="24"/>
          <w:lang w:val="en-US"/>
        </w:rPr>
        <w:t>IV</w:t>
      </w:r>
      <w:r w:rsidRPr="00234876">
        <w:rPr>
          <w:sz w:val="24"/>
          <w:szCs w:val="24"/>
        </w:rPr>
        <w:t>. Перечень мероприятий муниципальной Программы» изложить в новой редакции:</w:t>
      </w:r>
    </w:p>
    <w:p w:rsidR="00F46598" w:rsidRPr="00F46598" w:rsidRDefault="00F46598" w:rsidP="00234876">
      <w:pPr>
        <w:rPr>
          <w:b/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  <w:sectPr w:rsidR="00FE585D" w:rsidSect="008B5B71">
          <w:headerReference w:type="default" r:id="rId7"/>
          <w:pgSz w:w="11906" w:h="16838" w:code="9"/>
          <w:pgMar w:top="964" w:right="567" w:bottom="426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="392" w:tblpY="1486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3086"/>
        <w:gridCol w:w="950"/>
        <w:gridCol w:w="1318"/>
        <w:gridCol w:w="795"/>
        <w:gridCol w:w="708"/>
        <w:gridCol w:w="709"/>
        <w:gridCol w:w="709"/>
        <w:gridCol w:w="709"/>
        <w:gridCol w:w="708"/>
        <w:gridCol w:w="766"/>
        <w:gridCol w:w="766"/>
        <w:gridCol w:w="736"/>
        <w:gridCol w:w="30"/>
        <w:gridCol w:w="670"/>
        <w:gridCol w:w="576"/>
        <w:gridCol w:w="567"/>
      </w:tblGrid>
      <w:tr w:rsidR="00FE585D" w:rsidRPr="00885DD1" w:rsidTr="009D6479">
        <w:trPr>
          <w:trHeight w:val="415"/>
        </w:trPr>
        <w:tc>
          <w:tcPr>
            <w:tcW w:w="424" w:type="dxa"/>
            <w:vMerge w:val="restart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lastRenderedPageBreak/>
              <w:t>№ пп</w:t>
            </w:r>
          </w:p>
        </w:tc>
        <w:tc>
          <w:tcPr>
            <w:tcW w:w="3086" w:type="dxa"/>
            <w:vMerge w:val="restart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0" w:type="dxa"/>
            <w:vMerge w:val="restart"/>
            <w:vAlign w:val="center"/>
          </w:tcPr>
          <w:p w:rsidR="00FE585D" w:rsidRPr="00885DD1" w:rsidRDefault="00FE585D" w:rsidP="00FE585D">
            <w:pPr>
              <w:widowControl w:val="0"/>
              <w:suppressAutoHyphens/>
              <w:autoSpaceDE w:val="0"/>
              <w:autoSpaceDN w:val="0"/>
              <w:adjustRightInd w:val="0"/>
              <w:ind w:left="-108" w:right="-91" w:firstLine="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Срок реализации</w:t>
            </w:r>
          </w:p>
          <w:p w:rsidR="00FE585D" w:rsidRPr="00885DD1" w:rsidRDefault="00FE585D" w:rsidP="00FE585D">
            <w:pPr>
              <w:autoSpaceDE w:val="0"/>
              <w:autoSpaceDN w:val="0"/>
              <w:adjustRightInd w:val="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ind w:left="-128" w:right="-108" w:firstLine="12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Исполнитель                (получатель денежных средств)</w:t>
            </w:r>
          </w:p>
        </w:tc>
        <w:tc>
          <w:tcPr>
            <w:tcW w:w="8449" w:type="dxa"/>
            <w:gridSpan w:val="1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Потребность в финансовых средствах </w:t>
            </w:r>
            <w:r w:rsidRPr="00885DD1">
              <w:rPr>
                <w:b/>
                <w:bCs/>
                <w:sz w:val="18"/>
                <w:szCs w:val="18"/>
              </w:rPr>
              <w:t>(тыс. руб.), в т.ч. по бюджетам и годам</w:t>
            </w:r>
          </w:p>
        </w:tc>
      </w:tr>
      <w:tr w:rsidR="00FE585D" w:rsidRPr="00885DD1" w:rsidTr="009D6479">
        <w:trPr>
          <w:trHeight w:val="416"/>
        </w:trPr>
        <w:tc>
          <w:tcPr>
            <w:tcW w:w="424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федеральный</w:t>
            </w:r>
          </w:p>
        </w:tc>
        <w:tc>
          <w:tcPr>
            <w:tcW w:w="2268" w:type="dxa"/>
            <w:gridSpan w:val="3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областной</w:t>
            </w:r>
          </w:p>
        </w:tc>
        <w:tc>
          <w:tcPr>
            <w:tcW w:w="1843" w:type="dxa"/>
            <w:gridSpan w:val="4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местный</w:t>
            </w:r>
          </w:p>
        </w:tc>
      </w:tr>
      <w:tr w:rsidR="00FE585D" w:rsidRPr="00885DD1" w:rsidTr="009D6479">
        <w:trPr>
          <w:trHeight w:val="564"/>
        </w:trPr>
        <w:tc>
          <w:tcPr>
            <w:tcW w:w="424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6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6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3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0" w:type="dxa"/>
            <w:gridSpan w:val="2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6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2019</w:t>
            </w:r>
          </w:p>
        </w:tc>
      </w:tr>
      <w:tr w:rsidR="00FE585D" w:rsidRPr="00EE5106" w:rsidTr="009D6479">
        <w:trPr>
          <w:trHeight w:val="265"/>
        </w:trPr>
        <w:tc>
          <w:tcPr>
            <w:tcW w:w="424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8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8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gridSpan w:val="2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FE585D" w:rsidRPr="00EE5106" w:rsidRDefault="00FE585D" w:rsidP="00FE58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E585D" w:rsidRPr="00DF2097" w:rsidTr="009D6479">
        <w:trPr>
          <w:trHeight w:val="307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DF2097">
              <w:rPr>
                <w:lang w:val="en-US"/>
              </w:rPr>
              <w:t>I</w:t>
            </w:r>
          </w:p>
        </w:tc>
        <w:tc>
          <w:tcPr>
            <w:tcW w:w="13803" w:type="dxa"/>
            <w:gridSpan w:val="16"/>
            <w:shd w:val="clear" w:color="auto" w:fill="auto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F2097">
              <w:t xml:space="preserve">Основное мероприятие: </w:t>
            </w:r>
            <w:r>
              <w:t>Разработка технической документации гидротехнических сооружений</w:t>
            </w:r>
          </w:p>
        </w:tc>
      </w:tr>
      <w:tr w:rsidR="00FE585D" w:rsidRPr="00885DD1" w:rsidTr="009D6479">
        <w:trPr>
          <w:trHeight w:val="1216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F2097">
              <w:t>1.</w:t>
            </w:r>
          </w:p>
        </w:tc>
        <w:tc>
          <w:tcPr>
            <w:tcW w:w="3086" w:type="dxa"/>
            <w:vAlign w:val="center"/>
          </w:tcPr>
          <w:p w:rsidR="00FE585D" w:rsidRPr="00DF2097" w:rsidRDefault="00FE585D" w:rsidP="00FE585D">
            <w:pPr>
              <w:widowControl w:val="0"/>
              <w:suppressAutoHyphens/>
              <w:spacing w:before="120" w:after="120"/>
            </w:pPr>
            <w:r w:rsidRPr="00DF2097">
              <w:t>«</w:t>
            </w:r>
            <w:r>
              <w:t xml:space="preserve">Разработка </w:t>
            </w:r>
            <w:r w:rsidRPr="00DF2097">
              <w:t xml:space="preserve">декларации безопасности (включая государственную экспертизу)» </w:t>
            </w:r>
          </w:p>
        </w:tc>
        <w:tc>
          <w:tcPr>
            <w:tcW w:w="95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2018-2019</w:t>
            </w:r>
            <w:r w:rsidRPr="00885DD1">
              <w:t>г.</w:t>
            </w:r>
          </w:p>
        </w:tc>
        <w:tc>
          <w:tcPr>
            <w:tcW w:w="131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FE585D" w:rsidRPr="00885DD1" w:rsidRDefault="009D6479" w:rsidP="009D647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7"/>
            </w:pPr>
            <w:r>
              <w:t>853</w:t>
            </w:r>
            <w:r w:rsidR="00CE3A7F">
              <w:t>,0</w:t>
            </w:r>
          </w:p>
        </w:tc>
        <w:tc>
          <w:tcPr>
            <w:tcW w:w="708" w:type="dxa"/>
            <w:vAlign w:val="center"/>
          </w:tcPr>
          <w:p w:rsidR="00FE585D" w:rsidRPr="00885DD1" w:rsidRDefault="009D6479" w:rsidP="009D6479">
            <w:pPr>
              <w:widowControl w:val="0"/>
              <w:spacing w:before="120" w:after="120"/>
              <w:ind w:right="-107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6"/>
              <w:jc w:val="center"/>
            </w:pPr>
            <w:r>
              <w:t>853,0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66" w:type="dxa"/>
            <w:vAlign w:val="center"/>
          </w:tcPr>
          <w:p w:rsidR="00FE585D" w:rsidRPr="00885DD1" w:rsidRDefault="00CE3A7F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766" w:type="dxa"/>
            <w:vAlign w:val="center"/>
          </w:tcPr>
          <w:p w:rsidR="00FE585D" w:rsidRPr="00885DD1" w:rsidRDefault="00CE3A7F" w:rsidP="00FE585D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670" w:type="dxa"/>
            <w:vAlign w:val="center"/>
          </w:tcPr>
          <w:p w:rsidR="00FE585D" w:rsidRPr="00885DD1" w:rsidRDefault="009D6479" w:rsidP="009D6479">
            <w:pPr>
              <w:widowControl w:val="0"/>
              <w:autoSpaceDE w:val="0"/>
              <w:autoSpaceDN w:val="0"/>
              <w:adjustRightInd w:val="0"/>
              <w:spacing w:before="120" w:after="120"/>
              <w:ind w:left="-138"/>
            </w:pPr>
            <w:r>
              <w:t xml:space="preserve">  53,0</w:t>
            </w:r>
          </w:p>
        </w:tc>
        <w:tc>
          <w:tcPr>
            <w:tcW w:w="576" w:type="dxa"/>
            <w:vAlign w:val="center"/>
          </w:tcPr>
          <w:p w:rsidR="00FE585D" w:rsidRPr="00885DD1" w:rsidRDefault="009D6479" w:rsidP="00FE585D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53,0</w:t>
            </w:r>
          </w:p>
        </w:tc>
      </w:tr>
      <w:tr w:rsidR="00FE585D" w:rsidRPr="00885DD1" w:rsidTr="009D6479">
        <w:trPr>
          <w:trHeight w:val="1688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1.1.</w:t>
            </w:r>
          </w:p>
        </w:tc>
        <w:tc>
          <w:tcPr>
            <w:tcW w:w="3086" w:type="dxa"/>
            <w:vAlign w:val="center"/>
          </w:tcPr>
          <w:p w:rsidR="00FE585D" w:rsidRPr="00DF2097" w:rsidRDefault="00FE585D" w:rsidP="00FE585D">
            <w:pPr>
              <w:widowControl w:val="0"/>
              <w:suppressAutoHyphens/>
              <w:spacing w:before="120" w:after="120"/>
            </w:pPr>
            <w:r w:rsidRPr="00A46CFD">
              <w:t>«Разработка декларации безопасности (включая государственную экспертизу)на объект «Берегоукрепление и устройство дамбы обвалования в г. Сусуманена р. Берелех»</w:t>
            </w:r>
          </w:p>
        </w:tc>
        <w:tc>
          <w:tcPr>
            <w:tcW w:w="95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2018-20</w:t>
            </w:r>
            <w:r>
              <w:t>19</w:t>
            </w:r>
            <w:r w:rsidRPr="00885DD1">
              <w:t>г.</w:t>
            </w:r>
          </w:p>
        </w:tc>
        <w:tc>
          <w:tcPr>
            <w:tcW w:w="131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FE585D" w:rsidRPr="00885DD1" w:rsidRDefault="009D6479" w:rsidP="009D6479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853</w:t>
            </w:r>
            <w:r w:rsidR="00CE3A7F">
              <w:t>,0</w:t>
            </w:r>
          </w:p>
        </w:tc>
        <w:tc>
          <w:tcPr>
            <w:tcW w:w="708" w:type="dxa"/>
            <w:vAlign w:val="center"/>
          </w:tcPr>
          <w:p w:rsidR="00FE585D" w:rsidRPr="00885DD1" w:rsidRDefault="009D6479" w:rsidP="00CE3A7F">
            <w:pPr>
              <w:widowControl w:val="0"/>
              <w:spacing w:before="120" w:after="120"/>
              <w:ind w:right="-107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6"/>
              <w:jc w:val="center"/>
            </w:pPr>
            <w:r>
              <w:t>853,0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66" w:type="dxa"/>
            <w:vAlign w:val="center"/>
          </w:tcPr>
          <w:p w:rsidR="00FE585D" w:rsidRPr="00885DD1" w:rsidRDefault="00CE3A7F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766" w:type="dxa"/>
            <w:vAlign w:val="center"/>
          </w:tcPr>
          <w:p w:rsidR="00FE585D" w:rsidRPr="00885DD1" w:rsidRDefault="00CE3A7F" w:rsidP="00CE3A7F">
            <w:pPr>
              <w:widowControl w:val="0"/>
              <w:spacing w:before="120" w:after="120"/>
            </w:pPr>
            <w:r>
              <w:t xml:space="preserve"> 0,0</w:t>
            </w:r>
          </w:p>
        </w:tc>
        <w:tc>
          <w:tcPr>
            <w:tcW w:w="766" w:type="dxa"/>
            <w:gridSpan w:val="2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670" w:type="dxa"/>
            <w:vAlign w:val="center"/>
          </w:tcPr>
          <w:p w:rsidR="00FE585D" w:rsidRPr="00885DD1" w:rsidRDefault="009D6479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53,0</w:t>
            </w:r>
          </w:p>
        </w:tc>
        <w:tc>
          <w:tcPr>
            <w:tcW w:w="576" w:type="dxa"/>
            <w:vAlign w:val="center"/>
          </w:tcPr>
          <w:p w:rsidR="00FE585D" w:rsidRPr="00885DD1" w:rsidRDefault="009D6479" w:rsidP="00FE585D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53,0</w:t>
            </w:r>
          </w:p>
        </w:tc>
      </w:tr>
      <w:tr w:rsidR="00FE585D" w:rsidRPr="00885DD1" w:rsidTr="009D6479">
        <w:trPr>
          <w:trHeight w:val="550"/>
        </w:trPr>
        <w:tc>
          <w:tcPr>
            <w:tcW w:w="424" w:type="dxa"/>
          </w:tcPr>
          <w:p w:rsidR="00FE585D" w:rsidRPr="00DF2097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3086" w:type="dxa"/>
            <w:vAlign w:val="center"/>
          </w:tcPr>
          <w:p w:rsidR="00FE585D" w:rsidRPr="00DF2097" w:rsidRDefault="00FE585D" w:rsidP="00FE585D">
            <w:pPr>
              <w:widowControl w:val="0"/>
              <w:suppressAutoHyphens/>
              <w:spacing w:before="120" w:after="120"/>
            </w:pPr>
            <w:r w:rsidRPr="00DF2097">
              <w:t>Всего по Программе:</w:t>
            </w:r>
          </w:p>
        </w:tc>
        <w:tc>
          <w:tcPr>
            <w:tcW w:w="950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31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795" w:type="dxa"/>
            <w:vAlign w:val="center"/>
          </w:tcPr>
          <w:p w:rsidR="00FE585D" w:rsidRPr="00885DD1" w:rsidRDefault="009D6479" w:rsidP="0035410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7"/>
              <w:jc w:val="center"/>
            </w:pPr>
            <w:r>
              <w:t>853,</w:t>
            </w:r>
            <w:r w:rsidR="00CE3A7F">
              <w:t>0</w:t>
            </w:r>
          </w:p>
        </w:tc>
        <w:tc>
          <w:tcPr>
            <w:tcW w:w="708" w:type="dxa"/>
            <w:vAlign w:val="center"/>
          </w:tcPr>
          <w:p w:rsidR="00FE585D" w:rsidRPr="00885DD1" w:rsidRDefault="009D6479" w:rsidP="00CE3A7F">
            <w:pPr>
              <w:widowControl w:val="0"/>
              <w:spacing w:before="120" w:after="120"/>
              <w:ind w:right="-107"/>
              <w:jc w:val="center"/>
            </w:pPr>
            <w:r>
              <w:t>0</w:t>
            </w:r>
            <w:r w:rsidR="00CE3A7F">
              <w:t>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ind w:right="-106"/>
              <w:jc w:val="center"/>
            </w:pPr>
            <w:r>
              <w:t>853,0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9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08" w:type="dxa"/>
            <w:vAlign w:val="center"/>
          </w:tcPr>
          <w:p w:rsidR="00FE585D" w:rsidRPr="00885DD1" w:rsidRDefault="00FE585D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0,0</w:t>
            </w:r>
          </w:p>
        </w:tc>
        <w:tc>
          <w:tcPr>
            <w:tcW w:w="766" w:type="dxa"/>
            <w:vAlign w:val="center"/>
          </w:tcPr>
          <w:p w:rsidR="00FE585D" w:rsidRPr="00885DD1" w:rsidRDefault="00CE3A7F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766" w:type="dxa"/>
            <w:vAlign w:val="center"/>
          </w:tcPr>
          <w:p w:rsidR="00FE585D" w:rsidRPr="00885DD1" w:rsidRDefault="00CE3A7F" w:rsidP="00CE3A7F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800,0</w:t>
            </w:r>
          </w:p>
        </w:tc>
        <w:tc>
          <w:tcPr>
            <w:tcW w:w="670" w:type="dxa"/>
            <w:vAlign w:val="center"/>
          </w:tcPr>
          <w:p w:rsidR="00FE585D" w:rsidRPr="00885DD1" w:rsidRDefault="009D6479" w:rsidP="00FE58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53,0</w:t>
            </w:r>
          </w:p>
        </w:tc>
        <w:tc>
          <w:tcPr>
            <w:tcW w:w="576" w:type="dxa"/>
            <w:vAlign w:val="center"/>
          </w:tcPr>
          <w:p w:rsidR="00FE585D" w:rsidRPr="00885DD1" w:rsidRDefault="009D6479" w:rsidP="00FE585D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FE585D" w:rsidRPr="00885DD1" w:rsidRDefault="00FE585D" w:rsidP="00FE585D">
            <w:pPr>
              <w:widowControl w:val="0"/>
              <w:spacing w:before="120" w:after="120"/>
              <w:jc w:val="center"/>
            </w:pPr>
            <w:r>
              <w:t>53,0</w:t>
            </w:r>
          </w:p>
        </w:tc>
      </w:tr>
    </w:tbl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</w:p>
    <w:p w:rsidR="00FE585D" w:rsidRDefault="00FE585D" w:rsidP="0048437E">
      <w:pPr>
        <w:pStyle w:val="ad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  <w:sectPr w:rsidR="00FE585D" w:rsidSect="00FE585D">
          <w:pgSz w:w="16838" w:h="11906" w:orient="landscape" w:code="9"/>
          <w:pgMar w:top="567" w:right="425" w:bottom="1701" w:left="964" w:header="720" w:footer="720" w:gutter="0"/>
          <w:cols w:space="720"/>
          <w:docGrid w:linePitch="272"/>
        </w:sectPr>
      </w:pPr>
    </w:p>
    <w:p w:rsidR="00234876" w:rsidRPr="00234876" w:rsidRDefault="00234876" w:rsidP="00234876">
      <w:pPr>
        <w:pStyle w:val="ad"/>
        <w:tabs>
          <w:tab w:val="left" w:pos="0"/>
          <w:tab w:val="left" w:pos="1134"/>
        </w:tabs>
        <w:ind w:left="0" w:right="142" w:firstLine="567"/>
        <w:jc w:val="both"/>
        <w:rPr>
          <w:sz w:val="24"/>
          <w:szCs w:val="24"/>
        </w:rPr>
      </w:pPr>
      <w:r w:rsidRPr="00234876">
        <w:rPr>
          <w:sz w:val="24"/>
          <w:szCs w:val="24"/>
        </w:rPr>
        <w:lastRenderedPageBreak/>
        <w:t>- в разделе «</w:t>
      </w:r>
      <w:r w:rsidRPr="00234876">
        <w:rPr>
          <w:sz w:val="24"/>
          <w:szCs w:val="24"/>
          <w:lang w:val="en-US"/>
        </w:rPr>
        <w:t>V</w:t>
      </w:r>
      <w:r w:rsidRPr="00234876">
        <w:rPr>
          <w:sz w:val="24"/>
          <w:szCs w:val="24"/>
        </w:rPr>
        <w:t>.Финансирование муниципальной Программы» - второй абзац              изложить в новой редакции:</w:t>
      </w:r>
    </w:p>
    <w:p w:rsidR="00234876" w:rsidRPr="00442F30" w:rsidRDefault="00234876" w:rsidP="00234876">
      <w:pPr>
        <w:widowControl w:val="0"/>
        <w:suppressAutoHyphens/>
        <w:autoSpaceDE w:val="0"/>
        <w:autoSpaceDN w:val="0"/>
        <w:adjustRightInd w:val="0"/>
        <w:ind w:right="142" w:firstLine="851"/>
        <w:jc w:val="both"/>
        <w:rPr>
          <w:sz w:val="24"/>
          <w:szCs w:val="24"/>
        </w:rPr>
      </w:pPr>
      <w:r w:rsidRPr="00442F30">
        <w:rPr>
          <w:sz w:val="24"/>
          <w:szCs w:val="24"/>
        </w:rPr>
        <w:t xml:space="preserve"> Общий объем финансир</w:t>
      </w:r>
      <w:r>
        <w:rPr>
          <w:sz w:val="24"/>
          <w:szCs w:val="24"/>
        </w:rPr>
        <w:t>ования Программы составляет 853,00</w:t>
      </w:r>
      <w:r w:rsidRPr="00442F30">
        <w:rPr>
          <w:sz w:val="24"/>
          <w:szCs w:val="24"/>
        </w:rPr>
        <w:t xml:space="preserve"> тыс. рублей, в том числе по годам:</w:t>
      </w:r>
    </w:p>
    <w:p w:rsidR="00234876" w:rsidRPr="00442F30" w:rsidRDefault="00234876" w:rsidP="00234876">
      <w:pPr>
        <w:autoSpaceDE w:val="0"/>
        <w:autoSpaceDN w:val="0"/>
        <w:adjustRightInd w:val="0"/>
        <w:ind w:right="142" w:firstLine="851"/>
        <w:jc w:val="both"/>
        <w:rPr>
          <w:sz w:val="24"/>
          <w:szCs w:val="24"/>
        </w:rPr>
      </w:pPr>
      <w:r w:rsidRPr="00442F30">
        <w:rPr>
          <w:b/>
          <w:sz w:val="24"/>
          <w:szCs w:val="24"/>
        </w:rPr>
        <w:t>2018 год</w:t>
      </w:r>
      <w:r>
        <w:rPr>
          <w:sz w:val="24"/>
          <w:szCs w:val="24"/>
        </w:rPr>
        <w:t xml:space="preserve">- 0,0 </w:t>
      </w:r>
      <w:r w:rsidRPr="00442F30">
        <w:rPr>
          <w:sz w:val="24"/>
          <w:szCs w:val="24"/>
        </w:rPr>
        <w:t>тыс.руб., из них средства:</w:t>
      </w:r>
    </w:p>
    <w:p w:rsidR="00234876" w:rsidRPr="00442F30" w:rsidRDefault="00234876" w:rsidP="00234876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442F30">
        <w:rPr>
          <w:sz w:val="24"/>
          <w:szCs w:val="24"/>
        </w:rPr>
        <w:t>- федерального бюджета- 0,0 тыс.руб.;</w:t>
      </w:r>
    </w:p>
    <w:p w:rsidR="00234876" w:rsidRPr="00442F30" w:rsidRDefault="00234876" w:rsidP="00234876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бюджета- 0,0</w:t>
      </w:r>
      <w:r w:rsidRPr="00442F30">
        <w:rPr>
          <w:sz w:val="24"/>
          <w:szCs w:val="24"/>
        </w:rPr>
        <w:t>тыс.руб.;</w:t>
      </w:r>
    </w:p>
    <w:p w:rsidR="00234876" w:rsidRPr="00442F30" w:rsidRDefault="00234876" w:rsidP="00234876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бюджета- 0,0</w:t>
      </w:r>
      <w:r w:rsidRPr="00442F30">
        <w:rPr>
          <w:sz w:val="24"/>
          <w:szCs w:val="24"/>
        </w:rPr>
        <w:t xml:space="preserve"> тыс.руб.;</w:t>
      </w:r>
    </w:p>
    <w:p w:rsidR="00234876" w:rsidRPr="00442F30" w:rsidRDefault="00234876" w:rsidP="00234876">
      <w:pPr>
        <w:autoSpaceDE w:val="0"/>
        <w:autoSpaceDN w:val="0"/>
        <w:adjustRightInd w:val="0"/>
        <w:ind w:right="142" w:firstLine="851"/>
        <w:jc w:val="both"/>
        <w:rPr>
          <w:sz w:val="24"/>
          <w:szCs w:val="24"/>
        </w:rPr>
      </w:pPr>
      <w:r w:rsidRPr="00442F30">
        <w:rPr>
          <w:b/>
          <w:sz w:val="24"/>
          <w:szCs w:val="24"/>
        </w:rPr>
        <w:t>2019 год</w:t>
      </w:r>
      <w:r>
        <w:rPr>
          <w:sz w:val="24"/>
          <w:szCs w:val="24"/>
        </w:rPr>
        <w:t>-853,00</w:t>
      </w:r>
      <w:r w:rsidRPr="00442F30">
        <w:rPr>
          <w:sz w:val="24"/>
          <w:szCs w:val="24"/>
        </w:rPr>
        <w:t xml:space="preserve"> тыс. руб., из них средства:</w:t>
      </w:r>
    </w:p>
    <w:p w:rsidR="00234876" w:rsidRPr="00442F30" w:rsidRDefault="00234876" w:rsidP="00234876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442F30">
        <w:rPr>
          <w:sz w:val="24"/>
          <w:szCs w:val="24"/>
        </w:rPr>
        <w:t>- федерального бюджета- 0,0 тыс.руб.;</w:t>
      </w:r>
    </w:p>
    <w:p w:rsidR="00234876" w:rsidRPr="00442F30" w:rsidRDefault="00234876" w:rsidP="00234876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бюджета- 800</w:t>
      </w:r>
      <w:r w:rsidRPr="00442F30">
        <w:rPr>
          <w:sz w:val="24"/>
          <w:szCs w:val="24"/>
        </w:rPr>
        <w:t>,0</w:t>
      </w:r>
      <w:r>
        <w:rPr>
          <w:sz w:val="24"/>
          <w:szCs w:val="24"/>
        </w:rPr>
        <w:t xml:space="preserve">0 </w:t>
      </w:r>
      <w:r w:rsidRPr="00442F30">
        <w:rPr>
          <w:sz w:val="24"/>
          <w:szCs w:val="24"/>
        </w:rPr>
        <w:t>тыс.руб.;</w:t>
      </w:r>
    </w:p>
    <w:p w:rsidR="00234876" w:rsidRPr="00442F30" w:rsidRDefault="00234876" w:rsidP="00234876">
      <w:pPr>
        <w:tabs>
          <w:tab w:val="left" w:pos="0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бюджета- 53,00</w:t>
      </w:r>
      <w:r w:rsidRPr="00442F30">
        <w:rPr>
          <w:sz w:val="24"/>
          <w:szCs w:val="24"/>
        </w:rPr>
        <w:t xml:space="preserve"> тыс.руб.»</w:t>
      </w:r>
    </w:p>
    <w:p w:rsidR="00234876" w:rsidRDefault="00234876" w:rsidP="00234876">
      <w:pPr>
        <w:ind w:right="142" w:firstLine="720"/>
        <w:jc w:val="both"/>
        <w:rPr>
          <w:sz w:val="24"/>
          <w:szCs w:val="24"/>
        </w:rPr>
      </w:pPr>
      <w:r w:rsidRPr="00442F30">
        <w:rPr>
          <w:sz w:val="24"/>
          <w:szCs w:val="24"/>
        </w:rPr>
        <w:t>2. Комитету по финансам администрации Сусуманского городс</w:t>
      </w:r>
      <w:r>
        <w:rPr>
          <w:sz w:val="24"/>
          <w:szCs w:val="24"/>
        </w:rPr>
        <w:t xml:space="preserve">кого округа           (Чаплыгиной О.В.) внести изменения в бюджет муниципального образования «Сусуманский городской округ». </w:t>
      </w:r>
    </w:p>
    <w:p w:rsidR="00234876" w:rsidRPr="00442F30" w:rsidRDefault="00234876" w:rsidP="00234876">
      <w:pPr>
        <w:ind w:right="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</w:t>
      </w:r>
      <w:r w:rsidRPr="00442F30">
        <w:rPr>
          <w:sz w:val="24"/>
          <w:szCs w:val="24"/>
        </w:rPr>
        <w:t>постановление подлежит официальн</w:t>
      </w:r>
      <w:r>
        <w:rPr>
          <w:sz w:val="24"/>
          <w:szCs w:val="24"/>
        </w:rPr>
        <w:t xml:space="preserve">ому опубликованию и </w:t>
      </w:r>
      <w:r w:rsidRPr="00442F30">
        <w:rPr>
          <w:sz w:val="24"/>
          <w:szCs w:val="24"/>
        </w:rPr>
        <w:t>размещению на официальном сайте администрации Сусуманского городского округа.</w:t>
      </w:r>
    </w:p>
    <w:p w:rsidR="00234876" w:rsidRDefault="00234876" w:rsidP="00234876">
      <w:pPr>
        <w:tabs>
          <w:tab w:val="left" w:pos="284"/>
          <w:tab w:val="left" w:pos="1276"/>
        </w:tabs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 Контроль за</w:t>
      </w:r>
      <w:r w:rsidRPr="00442F30">
        <w:rPr>
          <w:color w:val="000000"/>
          <w:sz w:val="24"/>
          <w:szCs w:val="24"/>
        </w:rPr>
        <w:t xml:space="preserve"> исполнен</w:t>
      </w:r>
      <w:r>
        <w:rPr>
          <w:color w:val="000000"/>
          <w:sz w:val="24"/>
          <w:szCs w:val="24"/>
        </w:rPr>
        <w:t xml:space="preserve">ием настоящего постановления возложить на первого          заместителя администрации Сусуманского городского округа Ясакову М.О  </w:t>
      </w:r>
    </w:p>
    <w:p w:rsidR="00234876" w:rsidRDefault="00234876" w:rsidP="00234876">
      <w:pPr>
        <w:tabs>
          <w:tab w:val="left" w:pos="284"/>
          <w:tab w:val="left" w:pos="1276"/>
        </w:tabs>
        <w:ind w:right="142"/>
        <w:jc w:val="both"/>
        <w:rPr>
          <w:color w:val="000000"/>
          <w:sz w:val="24"/>
          <w:szCs w:val="24"/>
        </w:rPr>
      </w:pPr>
    </w:p>
    <w:p w:rsidR="00234876" w:rsidRDefault="00234876" w:rsidP="00234876">
      <w:pPr>
        <w:tabs>
          <w:tab w:val="left" w:pos="284"/>
          <w:tab w:val="left" w:pos="1276"/>
        </w:tabs>
        <w:ind w:right="142"/>
        <w:jc w:val="both"/>
        <w:rPr>
          <w:color w:val="000000"/>
          <w:sz w:val="24"/>
          <w:szCs w:val="24"/>
        </w:rPr>
      </w:pPr>
    </w:p>
    <w:p w:rsidR="00234876" w:rsidRDefault="00234876" w:rsidP="00234876">
      <w:pPr>
        <w:tabs>
          <w:tab w:val="left" w:pos="284"/>
          <w:tab w:val="left" w:pos="1276"/>
        </w:tabs>
        <w:ind w:right="142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34876" w:rsidRPr="00442F30" w:rsidRDefault="00234876" w:rsidP="00234876">
      <w:pPr>
        <w:tabs>
          <w:tab w:val="left" w:pos="284"/>
          <w:tab w:val="left" w:pos="1276"/>
        </w:tabs>
        <w:ind w:righ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Глава Сусуманского городского округа                                                                А.В. Лобов</w:t>
      </w:r>
    </w:p>
    <w:p w:rsidR="00234876" w:rsidRPr="00442F30" w:rsidRDefault="00234876" w:rsidP="00234876">
      <w:pPr>
        <w:widowControl w:val="0"/>
        <w:tabs>
          <w:tab w:val="left" w:pos="2640"/>
        </w:tabs>
        <w:autoSpaceDE w:val="0"/>
        <w:autoSpaceDN w:val="0"/>
        <w:adjustRightInd w:val="0"/>
        <w:ind w:right="142" w:firstLine="540"/>
        <w:jc w:val="both"/>
        <w:rPr>
          <w:sz w:val="24"/>
          <w:szCs w:val="24"/>
        </w:rPr>
      </w:pPr>
      <w:r w:rsidRPr="00442F30">
        <w:rPr>
          <w:sz w:val="24"/>
          <w:szCs w:val="24"/>
        </w:rPr>
        <w:tab/>
      </w:r>
    </w:p>
    <w:p w:rsidR="00354104" w:rsidRDefault="00354104" w:rsidP="00234876">
      <w:pPr>
        <w:pStyle w:val="ad"/>
        <w:tabs>
          <w:tab w:val="left" w:pos="0"/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sectPr w:rsidR="00354104" w:rsidSect="00FE585D"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43" w:rsidRDefault="00D05643">
      <w:r>
        <w:separator/>
      </w:r>
    </w:p>
  </w:endnote>
  <w:endnote w:type="continuationSeparator" w:id="1">
    <w:p w:rsidR="00D05643" w:rsidRDefault="00D0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43" w:rsidRDefault="00D05643">
      <w:r>
        <w:separator/>
      </w:r>
    </w:p>
  </w:footnote>
  <w:footnote w:type="continuationSeparator" w:id="1">
    <w:p w:rsidR="00D05643" w:rsidRDefault="00D0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EF" w:rsidRDefault="00973CEF" w:rsidP="00735340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">
    <w:nsid w:val="0A994757"/>
    <w:multiLevelType w:val="hybridMultilevel"/>
    <w:tmpl w:val="451461E8"/>
    <w:lvl w:ilvl="0" w:tplc="7AA234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1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7166C52"/>
    <w:multiLevelType w:val="hybridMultilevel"/>
    <w:tmpl w:val="1F4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5EB17AF8"/>
    <w:multiLevelType w:val="hybridMultilevel"/>
    <w:tmpl w:val="1F4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16"/>
  </w:num>
  <w:num w:numId="17">
    <w:abstractNumId w:val="0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C03"/>
    <w:rsid w:val="00001CA4"/>
    <w:rsid w:val="00001F5C"/>
    <w:rsid w:val="00007301"/>
    <w:rsid w:val="00025468"/>
    <w:rsid w:val="00032D84"/>
    <w:rsid w:val="00033C74"/>
    <w:rsid w:val="00034370"/>
    <w:rsid w:val="0003589B"/>
    <w:rsid w:val="00037FB3"/>
    <w:rsid w:val="00044DFC"/>
    <w:rsid w:val="00046B08"/>
    <w:rsid w:val="00054016"/>
    <w:rsid w:val="00054FFC"/>
    <w:rsid w:val="00060D2A"/>
    <w:rsid w:val="00062718"/>
    <w:rsid w:val="00064C15"/>
    <w:rsid w:val="0007029A"/>
    <w:rsid w:val="000705AC"/>
    <w:rsid w:val="00077C98"/>
    <w:rsid w:val="00087716"/>
    <w:rsid w:val="000902E4"/>
    <w:rsid w:val="00093988"/>
    <w:rsid w:val="0009446D"/>
    <w:rsid w:val="000A3B03"/>
    <w:rsid w:val="000A5564"/>
    <w:rsid w:val="000B01A0"/>
    <w:rsid w:val="000B033B"/>
    <w:rsid w:val="000B2C26"/>
    <w:rsid w:val="000B354A"/>
    <w:rsid w:val="000B3948"/>
    <w:rsid w:val="000C00DC"/>
    <w:rsid w:val="000C0124"/>
    <w:rsid w:val="000C2865"/>
    <w:rsid w:val="000C3074"/>
    <w:rsid w:val="000D0BC3"/>
    <w:rsid w:val="000D7EC9"/>
    <w:rsid w:val="000E1D52"/>
    <w:rsid w:val="000E1D85"/>
    <w:rsid w:val="000E33E2"/>
    <w:rsid w:val="000E5591"/>
    <w:rsid w:val="000F032A"/>
    <w:rsid w:val="000F6C39"/>
    <w:rsid w:val="00102C68"/>
    <w:rsid w:val="001130FA"/>
    <w:rsid w:val="00116BF4"/>
    <w:rsid w:val="00116C6B"/>
    <w:rsid w:val="0012401A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A2D6C"/>
    <w:rsid w:val="001A40D9"/>
    <w:rsid w:val="001B01D6"/>
    <w:rsid w:val="001B54BB"/>
    <w:rsid w:val="001C051C"/>
    <w:rsid w:val="001C7774"/>
    <w:rsid w:val="001D3F84"/>
    <w:rsid w:val="001E386D"/>
    <w:rsid w:val="001E796A"/>
    <w:rsid w:val="001F2024"/>
    <w:rsid w:val="001F7202"/>
    <w:rsid w:val="00205340"/>
    <w:rsid w:val="0020740A"/>
    <w:rsid w:val="002153A4"/>
    <w:rsid w:val="002163C1"/>
    <w:rsid w:val="00217F09"/>
    <w:rsid w:val="002204CC"/>
    <w:rsid w:val="00234876"/>
    <w:rsid w:val="0024032E"/>
    <w:rsid w:val="002437E2"/>
    <w:rsid w:val="00246F08"/>
    <w:rsid w:val="002478A4"/>
    <w:rsid w:val="00256E90"/>
    <w:rsid w:val="002603C1"/>
    <w:rsid w:val="002615E8"/>
    <w:rsid w:val="0026204E"/>
    <w:rsid w:val="002742BE"/>
    <w:rsid w:val="00292F70"/>
    <w:rsid w:val="002C2436"/>
    <w:rsid w:val="002D3B13"/>
    <w:rsid w:val="002E1349"/>
    <w:rsid w:val="002E6C6C"/>
    <w:rsid w:val="002F49BD"/>
    <w:rsid w:val="002F4AD2"/>
    <w:rsid w:val="00301B48"/>
    <w:rsid w:val="0030379D"/>
    <w:rsid w:val="00313A85"/>
    <w:rsid w:val="003143B1"/>
    <w:rsid w:val="00315D17"/>
    <w:rsid w:val="003162EF"/>
    <w:rsid w:val="00316D17"/>
    <w:rsid w:val="00317C05"/>
    <w:rsid w:val="00332E2A"/>
    <w:rsid w:val="00351CA1"/>
    <w:rsid w:val="00354104"/>
    <w:rsid w:val="00365080"/>
    <w:rsid w:val="00366896"/>
    <w:rsid w:val="00367EC0"/>
    <w:rsid w:val="00370594"/>
    <w:rsid w:val="00370FE7"/>
    <w:rsid w:val="00383602"/>
    <w:rsid w:val="003868F4"/>
    <w:rsid w:val="0039099C"/>
    <w:rsid w:val="00390F1E"/>
    <w:rsid w:val="00393229"/>
    <w:rsid w:val="00396D4B"/>
    <w:rsid w:val="00397303"/>
    <w:rsid w:val="003A0370"/>
    <w:rsid w:val="003A34ED"/>
    <w:rsid w:val="003B5A4E"/>
    <w:rsid w:val="003C3A4C"/>
    <w:rsid w:val="003C7E59"/>
    <w:rsid w:val="003D4BA9"/>
    <w:rsid w:val="003D724F"/>
    <w:rsid w:val="003E7128"/>
    <w:rsid w:val="003F0904"/>
    <w:rsid w:val="003F3107"/>
    <w:rsid w:val="00407B90"/>
    <w:rsid w:val="00415C86"/>
    <w:rsid w:val="0041713D"/>
    <w:rsid w:val="00446CE3"/>
    <w:rsid w:val="00467E05"/>
    <w:rsid w:val="004730D0"/>
    <w:rsid w:val="00473959"/>
    <w:rsid w:val="00476F26"/>
    <w:rsid w:val="0048437E"/>
    <w:rsid w:val="00485885"/>
    <w:rsid w:val="004A6047"/>
    <w:rsid w:val="004B128A"/>
    <w:rsid w:val="004B1F3D"/>
    <w:rsid w:val="004B2160"/>
    <w:rsid w:val="004B70CE"/>
    <w:rsid w:val="004C19FB"/>
    <w:rsid w:val="004D282F"/>
    <w:rsid w:val="00503DDF"/>
    <w:rsid w:val="00505316"/>
    <w:rsid w:val="00516285"/>
    <w:rsid w:val="0053118A"/>
    <w:rsid w:val="0053364E"/>
    <w:rsid w:val="00535A5D"/>
    <w:rsid w:val="0054712C"/>
    <w:rsid w:val="00547E28"/>
    <w:rsid w:val="005505EF"/>
    <w:rsid w:val="00550FD2"/>
    <w:rsid w:val="005568F5"/>
    <w:rsid w:val="005609CB"/>
    <w:rsid w:val="00563739"/>
    <w:rsid w:val="00572D52"/>
    <w:rsid w:val="00572F98"/>
    <w:rsid w:val="005738E5"/>
    <w:rsid w:val="00575DBA"/>
    <w:rsid w:val="005774F7"/>
    <w:rsid w:val="00577B9A"/>
    <w:rsid w:val="0058247F"/>
    <w:rsid w:val="0059012A"/>
    <w:rsid w:val="00590693"/>
    <w:rsid w:val="00592B38"/>
    <w:rsid w:val="00594785"/>
    <w:rsid w:val="005A0D8A"/>
    <w:rsid w:val="005A6B8D"/>
    <w:rsid w:val="005A7433"/>
    <w:rsid w:val="005B3BE7"/>
    <w:rsid w:val="005B6AFC"/>
    <w:rsid w:val="005D64C8"/>
    <w:rsid w:val="005D6553"/>
    <w:rsid w:val="005E21BD"/>
    <w:rsid w:val="005E2DDB"/>
    <w:rsid w:val="005E5E50"/>
    <w:rsid w:val="006025BD"/>
    <w:rsid w:val="00613328"/>
    <w:rsid w:val="00621A98"/>
    <w:rsid w:val="0062515F"/>
    <w:rsid w:val="0062608A"/>
    <w:rsid w:val="0063221A"/>
    <w:rsid w:val="0064031D"/>
    <w:rsid w:val="00646C8E"/>
    <w:rsid w:val="00647E0D"/>
    <w:rsid w:val="00651960"/>
    <w:rsid w:val="00652DEF"/>
    <w:rsid w:val="00653B66"/>
    <w:rsid w:val="006545EB"/>
    <w:rsid w:val="00663C54"/>
    <w:rsid w:val="006646CA"/>
    <w:rsid w:val="00671FF8"/>
    <w:rsid w:val="00684F19"/>
    <w:rsid w:val="0068534D"/>
    <w:rsid w:val="00690944"/>
    <w:rsid w:val="00693B29"/>
    <w:rsid w:val="00694CCF"/>
    <w:rsid w:val="006B3A7B"/>
    <w:rsid w:val="006B52D8"/>
    <w:rsid w:val="006C4E7D"/>
    <w:rsid w:val="006C558F"/>
    <w:rsid w:val="006C7D5B"/>
    <w:rsid w:val="006D48FC"/>
    <w:rsid w:val="006D5808"/>
    <w:rsid w:val="006E0363"/>
    <w:rsid w:val="006E2949"/>
    <w:rsid w:val="006E364B"/>
    <w:rsid w:val="006E798F"/>
    <w:rsid w:val="006F266E"/>
    <w:rsid w:val="00703E67"/>
    <w:rsid w:val="00704C7B"/>
    <w:rsid w:val="00706BE4"/>
    <w:rsid w:val="00711F6F"/>
    <w:rsid w:val="00714697"/>
    <w:rsid w:val="00726925"/>
    <w:rsid w:val="007308EA"/>
    <w:rsid w:val="00734FF8"/>
    <w:rsid w:val="00735340"/>
    <w:rsid w:val="00736C76"/>
    <w:rsid w:val="00744D06"/>
    <w:rsid w:val="007551E8"/>
    <w:rsid w:val="007713B5"/>
    <w:rsid w:val="00777C10"/>
    <w:rsid w:val="007B0FF3"/>
    <w:rsid w:val="007B4B7B"/>
    <w:rsid w:val="007B6D53"/>
    <w:rsid w:val="007C0B87"/>
    <w:rsid w:val="007C16A6"/>
    <w:rsid w:val="007E16C4"/>
    <w:rsid w:val="007E3948"/>
    <w:rsid w:val="007E6F0D"/>
    <w:rsid w:val="007F19A2"/>
    <w:rsid w:val="007F3691"/>
    <w:rsid w:val="007F72EF"/>
    <w:rsid w:val="007F7D34"/>
    <w:rsid w:val="00801E33"/>
    <w:rsid w:val="00802703"/>
    <w:rsid w:val="00805BD4"/>
    <w:rsid w:val="00811420"/>
    <w:rsid w:val="00812553"/>
    <w:rsid w:val="00815086"/>
    <w:rsid w:val="00826810"/>
    <w:rsid w:val="00826B2A"/>
    <w:rsid w:val="00834DEA"/>
    <w:rsid w:val="00834FDA"/>
    <w:rsid w:val="00836348"/>
    <w:rsid w:val="00841B7A"/>
    <w:rsid w:val="00845CDA"/>
    <w:rsid w:val="00857D41"/>
    <w:rsid w:val="00862ED7"/>
    <w:rsid w:val="00873014"/>
    <w:rsid w:val="00893AC0"/>
    <w:rsid w:val="0089481E"/>
    <w:rsid w:val="008A0280"/>
    <w:rsid w:val="008A0570"/>
    <w:rsid w:val="008B387E"/>
    <w:rsid w:val="008B3E78"/>
    <w:rsid w:val="008B4816"/>
    <w:rsid w:val="008B5B71"/>
    <w:rsid w:val="008C2BDC"/>
    <w:rsid w:val="008C6A96"/>
    <w:rsid w:val="008D3008"/>
    <w:rsid w:val="008E3EC1"/>
    <w:rsid w:val="008E50DB"/>
    <w:rsid w:val="008E76FD"/>
    <w:rsid w:val="008F1900"/>
    <w:rsid w:val="009009B8"/>
    <w:rsid w:val="009024C0"/>
    <w:rsid w:val="00902B9E"/>
    <w:rsid w:val="00902DF7"/>
    <w:rsid w:val="0090414D"/>
    <w:rsid w:val="009043D7"/>
    <w:rsid w:val="00905CE6"/>
    <w:rsid w:val="00923AF9"/>
    <w:rsid w:val="00924770"/>
    <w:rsid w:val="00933656"/>
    <w:rsid w:val="00943D52"/>
    <w:rsid w:val="0094718B"/>
    <w:rsid w:val="009501F6"/>
    <w:rsid w:val="009507EB"/>
    <w:rsid w:val="00954F41"/>
    <w:rsid w:val="00956F28"/>
    <w:rsid w:val="00960A9A"/>
    <w:rsid w:val="00973CEF"/>
    <w:rsid w:val="00977016"/>
    <w:rsid w:val="00981ADD"/>
    <w:rsid w:val="009820E4"/>
    <w:rsid w:val="00986A5E"/>
    <w:rsid w:val="00991375"/>
    <w:rsid w:val="009A79A0"/>
    <w:rsid w:val="009C5757"/>
    <w:rsid w:val="009C6829"/>
    <w:rsid w:val="009D2500"/>
    <w:rsid w:val="009D2D0C"/>
    <w:rsid w:val="009D4E26"/>
    <w:rsid w:val="009D6479"/>
    <w:rsid w:val="009D77C1"/>
    <w:rsid w:val="009E52EE"/>
    <w:rsid w:val="009E5677"/>
    <w:rsid w:val="009F008E"/>
    <w:rsid w:val="009F404B"/>
    <w:rsid w:val="009F4362"/>
    <w:rsid w:val="00A1573C"/>
    <w:rsid w:val="00A16E44"/>
    <w:rsid w:val="00A175D2"/>
    <w:rsid w:val="00A215B1"/>
    <w:rsid w:val="00A24DBF"/>
    <w:rsid w:val="00A333AB"/>
    <w:rsid w:val="00A36E7C"/>
    <w:rsid w:val="00A44EE2"/>
    <w:rsid w:val="00A4731A"/>
    <w:rsid w:val="00A52CF7"/>
    <w:rsid w:val="00A64707"/>
    <w:rsid w:val="00A66B9A"/>
    <w:rsid w:val="00A71D09"/>
    <w:rsid w:val="00A76A2C"/>
    <w:rsid w:val="00A80F8D"/>
    <w:rsid w:val="00AA0CA4"/>
    <w:rsid w:val="00AA5E79"/>
    <w:rsid w:val="00AA7769"/>
    <w:rsid w:val="00AB057B"/>
    <w:rsid w:val="00AC1D23"/>
    <w:rsid w:val="00AC28C2"/>
    <w:rsid w:val="00AC2FBC"/>
    <w:rsid w:val="00AC679C"/>
    <w:rsid w:val="00AD1AED"/>
    <w:rsid w:val="00AD4D13"/>
    <w:rsid w:val="00AE63AF"/>
    <w:rsid w:val="00AF149D"/>
    <w:rsid w:val="00AF2163"/>
    <w:rsid w:val="00B0111B"/>
    <w:rsid w:val="00B04984"/>
    <w:rsid w:val="00B06A27"/>
    <w:rsid w:val="00B12ACA"/>
    <w:rsid w:val="00B23929"/>
    <w:rsid w:val="00B4131D"/>
    <w:rsid w:val="00B42696"/>
    <w:rsid w:val="00B427F3"/>
    <w:rsid w:val="00B513EE"/>
    <w:rsid w:val="00B5428E"/>
    <w:rsid w:val="00B60015"/>
    <w:rsid w:val="00B64793"/>
    <w:rsid w:val="00B676C8"/>
    <w:rsid w:val="00B74743"/>
    <w:rsid w:val="00B808B5"/>
    <w:rsid w:val="00B84C82"/>
    <w:rsid w:val="00B86157"/>
    <w:rsid w:val="00B9357C"/>
    <w:rsid w:val="00B940D1"/>
    <w:rsid w:val="00B97B78"/>
    <w:rsid w:val="00BA7AFC"/>
    <w:rsid w:val="00BB17CE"/>
    <w:rsid w:val="00BC1E0E"/>
    <w:rsid w:val="00BC5A6E"/>
    <w:rsid w:val="00BD230A"/>
    <w:rsid w:val="00BD4C53"/>
    <w:rsid w:val="00BE0BBB"/>
    <w:rsid w:val="00BE4925"/>
    <w:rsid w:val="00C1350E"/>
    <w:rsid w:val="00C141E1"/>
    <w:rsid w:val="00C16C3A"/>
    <w:rsid w:val="00C21696"/>
    <w:rsid w:val="00C27A45"/>
    <w:rsid w:val="00C27ED0"/>
    <w:rsid w:val="00C32EE0"/>
    <w:rsid w:val="00C4455F"/>
    <w:rsid w:val="00C445FB"/>
    <w:rsid w:val="00C44D95"/>
    <w:rsid w:val="00C51115"/>
    <w:rsid w:val="00C53217"/>
    <w:rsid w:val="00C72367"/>
    <w:rsid w:val="00C77F75"/>
    <w:rsid w:val="00C805E5"/>
    <w:rsid w:val="00C822DB"/>
    <w:rsid w:val="00C90628"/>
    <w:rsid w:val="00C91909"/>
    <w:rsid w:val="00C97C62"/>
    <w:rsid w:val="00CA1826"/>
    <w:rsid w:val="00CA4849"/>
    <w:rsid w:val="00CB29C6"/>
    <w:rsid w:val="00CB38BF"/>
    <w:rsid w:val="00CB4DE6"/>
    <w:rsid w:val="00CC386A"/>
    <w:rsid w:val="00CD0192"/>
    <w:rsid w:val="00CD68DE"/>
    <w:rsid w:val="00CE32AC"/>
    <w:rsid w:val="00CE38FD"/>
    <w:rsid w:val="00CE3A7F"/>
    <w:rsid w:val="00CE4733"/>
    <w:rsid w:val="00CF2D85"/>
    <w:rsid w:val="00D04B9E"/>
    <w:rsid w:val="00D05643"/>
    <w:rsid w:val="00D1295A"/>
    <w:rsid w:val="00D20EAA"/>
    <w:rsid w:val="00D24AE1"/>
    <w:rsid w:val="00D30B02"/>
    <w:rsid w:val="00D31150"/>
    <w:rsid w:val="00D349DD"/>
    <w:rsid w:val="00D352E5"/>
    <w:rsid w:val="00D408C7"/>
    <w:rsid w:val="00D461FC"/>
    <w:rsid w:val="00D50754"/>
    <w:rsid w:val="00D552E4"/>
    <w:rsid w:val="00D56CB2"/>
    <w:rsid w:val="00D6232D"/>
    <w:rsid w:val="00D62B0A"/>
    <w:rsid w:val="00D6574A"/>
    <w:rsid w:val="00D67E37"/>
    <w:rsid w:val="00D70241"/>
    <w:rsid w:val="00D721C3"/>
    <w:rsid w:val="00D749D7"/>
    <w:rsid w:val="00D81731"/>
    <w:rsid w:val="00D8186D"/>
    <w:rsid w:val="00DB1BD6"/>
    <w:rsid w:val="00DB2198"/>
    <w:rsid w:val="00DB76B7"/>
    <w:rsid w:val="00DC2013"/>
    <w:rsid w:val="00DC74B6"/>
    <w:rsid w:val="00DD367E"/>
    <w:rsid w:val="00DE0F69"/>
    <w:rsid w:val="00DE2AE2"/>
    <w:rsid w:val="00DF649B"/>
    <w:rsid w:val="00E0539F"/>
    <w:rsid w:val="00E05C1E"/>
    <w:rsid w:val="00E15293"/>
    <w:rsid w:val="00E152A3"/>
    <w:rsid w:val="00E30279"/>
    <w:rsid w:val="00E31A68"/>
    <w:rsid w:val="00E44330"/>
    <w:rsid w:val="00E47FC7"/>
    <w:rsid w:val="00E55219"/>
    <w:rsid w:val="00E60D45"/>
    <w:rsid w:val="00E818F0"/>
    <w:rsid w:val="00E81ECC"/>
    <w:rsid w:val="00E8405B"/>
    <w:rsid w:val="00E869A9"/>
    <w:rsid w:val="00E91DEF"/>
    <w:rsid w:val="00E92E56"/>
    <w:rsid w:val="00E94942"/>
    <w:rsid w:val="00E96EEE"/>
    <w:rsid w:val="00EB113C"/>
    <w:rsid w:val="00EC01DE"/>
    <w:rsid w:val="00ED3022"/>
    <w:rsid w:val="00ED7FDF"/>
    <w:rsid w:val="00EE1FB7"/>
    <w:rsid w:val="00EE3266"/>
    <w:rsid w:val="00EE3F69"/>
    <w:rsid w:val="00F03513"/>
    <w:rsid w:val="00F1611D"/>
    <w:rsid w:val="00F21A2C"/>
    <w:rsid w:val="00F3085E"/>
    <w:rsid w:val="00F4003B"/>
    <w:rsid w:val="00F449B9"/>
    <w:rsid w:val="00F44E11"/>
    <w:rsid w:val="00F46598"/>
    <w:rsid w:val="00F57D2D"/>
    <w:rsid w:val="00F60307"/>
    <w:rsid w:val="00F6534A"/>
    <w:rsid w:val="00F675B5"/>
    <w:rsid w:val="00F70F04"/>
    <w:rsid w:val="00F714C6"/>
    <w:rsid w:val="00F8346C"/>
    <w:rsid w:val="00F8364B"/>
    <w:rsid w:val="00F9253E"/>
    <w:rsid w:val="00F926DA"/>
    <w:rsid w:val="00F9454E"/>
    <w:rsid w:val="00FA0BBD"/>
    <w:rsid w:val="00FA7529"/>
    <w:rsid w:val="00FB76BE"/>
    <w:rsid w:val="00FC01D1"/>
    <w:rsid w:val="00FD4F6F"/>
    <w:rsid w:val="00FD5BC0"/>
    <w:rsid w:val="00FE2FD9"/>
    <w:rsid w:val="00FE585D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E31A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31A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316D17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Sergey</cp:lastModifiedBy>
  <cp:revision>44</cp:revision>
  <cp:lastPrinted>2018-07-05T00:00:00Z</cp:lastPrinted>
  <dcterms:created xsi:type="dcterms:W3CDTF">2017-05-29T06:33:00Z</dcterms:created>
  <dcterms:modified xsi:type="dcterms:W3CDTF">2018-07-30T05:32:00Z</dcterms:modified>
</cp:coreProperties>
</file>