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 xml:space="preserve">От г.    №  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Сусуман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</w:p>
    <w:tbl>
      <w:tblPr>
        <w:tblW w:w="10071" w:type="dxa"/>
        <w:tblLook w:val="0000"/>
      </w:tblPr>
      <w:tblGrid>
        <w:gridCol w:w="4928"/>
        <w:gridCol w:w="5143"/>
      </w:tblGrid>
      <w:tr w:rsidR="000A1AFE" w:rsidRPr="00C10A08" w:rsidTr="00F155D6">
        <w:tc>
          <w:tcPr>
            <w:tcW w:w="4928" w:type="dxa"/>
          </w:tcPr>
          <w:p w:rsidR="000A1AFE" w:rsidRPr="00C10A08" w:rsidRDefault="000A1AFE" w:rsidP="00EC112C">
            <w:pPr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впостановление администрации Сусуманского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28.09.2017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EC112C">
              <w:rPr>
                <w:rFonts w:ascii="Times New Roman" w:hAnsi="Times New Roman"/>
                <w:sz w:val="24"/>
                <w:szCs w:val="24"/>
              </w:rPr>
              <w:t>548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 культуры 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на 2018-2020 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0A1AFE">
      <w:pPr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 администрация Сусуманского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1AFE" w:rsidRPr="00C10A08" w:rsidRDefault="000A1AFE" w:rsidP="000A1A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1.Внести в постановление администрации Сусуманского городс</w:t>
      </w:r>
      <w:r>
        <w:rPr>
          <w:rFonts w:ascii="Times New Roman" w:hAnsi="Times New Roman"/>
          <w:sz w:val="24"/>
          <w:szCs w:val="24"/>
        </w:rPr>
        <w:t xml:space="preserve">кого округа от 28.09.2017г. № </w:t>
      </w:r>
      <w:r w:rsidR="00EC112C">
        <w:rPr>
          <w:rFonts w:ascii="Times New Roman" w:hAnsi="Times New Roman"/>
          <w:sz w:val="24"/>
          <w:szCs w:val="24"/>
        </w:rPr>
        <w:t>548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0E59EE">
        <w:rPr>
          <w:rFonts w:ascii="Times New Roman" w:hAnsi="Times New Roman"/>
          <w:sz w:val="24"/>
          <w:szCs w:val="24"/>
        </w:rPr>
        <w:t>Развитие культуры в Сусуманском городском округе на 2018-2020 годы</w:t>
      </w:r>
      <w:r w:rsidRPr="00C10A08">
        <w:rPr>
          <w:rFonts w:ascii="Times New Roman" w:hAnsi="Times New Roman"/>
          <w:sz w:val="24"/>
          <w:szCs w:val="24"/>
        </w:rPr>
        <w:t>» следующие изменения:</w:t>
      </w:r>
    </w:p>
    <w:p w:rsidR="000A1AFE" w:rsidRPr="00C10A08" w:rsidRDefault="000A1AFE" w:rsidP="000A1AFE">
      <w:pPr>
        <w:ind w:left="708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1.1.Приложение изложить в новой</w:t>
      </w:r>
      <w:r w:rsidRPr="00C10A08">
        <w:rPr>
          <w:rFonts w:ascii="Times New Roman" w:hAnsi="Times New Roman"/>
          <w:sz w:val="24"/>
          <w:szCs w:val="24"/>
        </w:rPr>
        <w:tab/>
        <w:t xml:space="preserve"> редакции:</w:t>
      </w:r>
    </w:p>
    <w:tbl>
      <w:tblPr>
        <w:tblW w:w="0" w:type="auto"/>
        <w:tblLook w:val="04A0"/>
      </w:tblPr>
      <w:tblGrid>
        <w:gridCol w:w="3921"/>
        <w:gridCol w:w="5649"/>
      </w:tblGrid>
      <w:tr w:rsidR="00D808ED" w:rsidRPr="00B26737" w:rsidTr="00D808ED">
        <w:tc>
          <w:tcPr>
            <w:tcW w:w="3921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Утверждена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Сусуманского городского округа от 28.09.2017 г. № </w:t>
            </w:r>
            <w:r w:rsidR="00EC112C">
              <w:rPr>
                <w:rFonts w:ascii="Times New Roman" w:hAnsi="Times New Roman"/>
              </w:rPr>
              <w:t>548</w:t>
            </w:r>
          </w:p>
          <w:p w:rsidR="00D808ED" w:rsidRPr="00B26737" w:rsidRDefault="00D808ED" w:rsidP="00EC11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культуры в Сусуманском городском округе на 2018-2020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4D2059" w:rsidRPr="008250D5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4D2059" w:rsidRPr="008250D5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DD686F" w:rsidRPr="008250D5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>«</w:t>
      </w:r>
      <w:r w:rsidR="005679C1" w:rsidRPr="008250D5">
        <w:rPr>
          <w:rFonts w:ascii="Times New Roman" w:hAnsi="Times New Roman"/>
          <w:sz w:val="24"/>
          <w:szCs w:val="24"/>
        </w:rPr>
        <w:t xml:space="preserve">Развитие культуры в </w:t>
      </w:r>
      <w:r w:rsidRPr="008250D5">
        <w:rPr>
          <w:rFonts w:ascii="Times New Roman" w:hAnsi="Times New Roman"/>
          <w:sz w:val="24"/>
          <w:szCs w:val="24"/>
        </w:rPr>
        <w:t>Сусуманско</w:t>
      </w:r>
      <w:r w:rsidR="005679C1" w:rsidRPr="008250D5">
        <w:rPr>
          <w:rFonts w:ascii="Times New Roman" w:hAnsi="Times New Roman"/>
          <w:sz w:val="24"/>
          <w:szCs w:val="24"/>
        </w:rPr>
        <w:t>м</w:t>
      </w:r>
      <w:r w:rsidRPr="008250D5">
        <w:rPr>
          <w:rFonts w:ascii="Times New Roman" w:hAnsi="Times New Roman"/>
          <w:sz w:val="24"/>
          <w:szCs w:val="24"/>
        </w:rPr>
        <w:t xml:space="preserve"> городско</w:t>
      </w:r>
      <w:r w:rsidR="005679C1" w:rsidRPr="008250D5">
        <w:rPr>
          <w:rFonts w:ascii="Times New Roman" w:hAnsi="Times New Roman"/>
          <w:sz w:val="24"/>
          <w:szCs w:val="24"/>
        </w:rPr>
        <w:t>м</w:t>
      </w:r>
      <w:r w:rsidRPr="008250D5">
        <w:rPr>
          <w:rFonts w:ascii="Times New Roman" w:hAnsi="Times New Roman"/>
          <w:sz w:val="24"/>
          <w:szCs w:val="24"/>
        </w:rPr>
        <w:t xml:space="preserve"> округ</w:t>
      </w:r>
      <w:r w:rsidR="005679C1" w:rsidRPr="008250D5">
        <w:rPr>
          <w:rFonts w:ascii="Times New Roman" w:hAnsi="Times New Roman"/>
          <w:sz w:val="24"/>
          <w:szCs w:val="24"/>
        </w:rPr>
        <w:t>е</w:t>
      </w:r>
    </w:p>
    <w:p w:rsidR="004D2059" w:rsidRPr="008250D5" w:rsidRDefault="00A3796A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2019 - 2021</w:t>
      </w:r>
      <w:r w:rsidR="00FA2961" w:rsidRPr="008250D5">
        <w:rPr>
          <w:rFonts w:ascii="Times New Roman" w:hAnsi="Times New Roman"/>
          <w:sz w:val="24"/>
          <w:szCs w:val="24"/>
        </w:rPr>
        <w:t xml:space="preserve"> годы»</w:t>
      </w:r>
    </w:p>
    <w:p w:rsidR="004D2059" w:rsidRPr="008250D5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4D2059" w:rsidRPr="008250D5" w:rsidTr="004349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0E59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Сусуманского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(далее УМКИС)</w:t>
            </w:r>
          </w:p>
        </w:tc>
      </w:tr>
      <w:tr w:rsidR="004D2059" w:rsidRPr="008250D5" w:rsidTr="004349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DE2A34" w:rsidP="00434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2059" w:rsidRPr="008250D5" w:rsidTr="004349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EC112C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1084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EC112C"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и духовного потенциала населения Сусуманского городского округа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0843" w:rsidRPr="00810843" w:rsidRDefault="00810843" w:rsidP="00810843">
            <w:pPr>
              <w:spacing w:after="200"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  <w:p w:rsidR="002414F8" w:rsidRPr="008250D5" w:rsidRDefault="002414F8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ED" w:rsidRPr="008250D5" w:rsidRDefault="009762D6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1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условий, обеспечивающих доступ населени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 округа к качественным услугам в области культуры.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  <w:p w:rsidR="00D077D8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  <w:p w:rsidR="00FD5B8A" w:rsidRDefault="00FD5B8A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  <w:p w:rsidR="004D2059" w:rsidRPr="00810843" w:rsidRDefault="00810843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4D2059" w:rsidRPr="008250D5" w:rsidTr="004349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C06A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5C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проведенных культурно-досуговых мероприятий;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увеличение </w:t>
            </w:r>
            <w:r w:rsidR="0044599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доли посещения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библиотек;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  <w:r w:rsidR="00FD5B8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FD5B8A" w:rsidRDefault="00FD5B8A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количество адаптированных объектов для инвалидов и маломобильных групп населения</w:t>
            </w:r>
          </w:p>
          <w:p w:rsidR="00810843" w:rsidRPr="005C21E7" w:rsidRDefault="00810843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</w:p>
        </w:tc>
      </w:tr>
      <w:tr w:rsidR="004D2059" w:rsidRPr="008250D5" w:rsidTr="004349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5517,3 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54745" w:rsidRPr="008250D5" w:rsidRDefault="00F547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1739,1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F12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1739,1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местный бюджет: 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2088,3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54745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0C03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3429,0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F54745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1143,0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1143,0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1143,0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54745" w:rsidRPr="008250D5" w:rsidRDefault="00DE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DE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DE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</w:tc>
      </w:tr>
      <w:tr w:rsidR="004D2059" w:rsidRPr="00B26737" w:rsidTr="004349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5C2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>развития  Сусуманского</w:t>
      </w:r>
      <w:proofErr w:type="gram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0C03" w:rsidRDefault="00C11EB4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6737">
        <w:rPr>
          <w:rFonts w:ascii="Times New Roman" w:eastAsia="Times New Roman" w:hAnsi="Times New Roman" w:cs="Times New Roman"/>
          <w:color w:val="2D2D2D"/>
          <w:spacing w:val="1"/>
        </w:rPr>
        <w:t>    </w:t>
      </w:r>
      <w:r w:rsidR="00FF0C03">
        <w:rPr>
          <w:rFonts w:ascii="Times New Roman" w:hAnsi="Times New Roman" w:cs="Times New Roman"/>
          <w:sz w:val="24"/>
          <w:szCs w:val="24"/>
        </w:rPr>
        <w:t>В современных условиях культура способна активно воздействовать и влиять на сферы общественной жизни. Она является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потенциала, организация досуга населения, вовлечение различных слоев населения округа в кружки по интересам, адаптация людей с ограниченными возможностями и многое другое.</w:t>
      </w:r>
    </w:p>
    <w:p w:rsidR="00FF0C03" w:rsidRDefault="00FF0C03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глобализации и социальных преобразований существует опасность разрушения механизмов культурной преемственности, размывания и утраты культурной и национальной идентичности, смещения в системе ценностных ориентаций общественного сознания в сторону культурных суррогатов. Решение задачи обеспечения устойчивости российской государственности,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округе способствует проведение фестивалей, конкурсов, выставок декоративно-прикладного искусства, мастер-классов, оснащение учреждений культурно-досугового типа музыкальными инструментами, костюмами, специальным оборудованием.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посещений инвалидами и маломобильными группами населения учреждений культуры и искусства необходимо создать в них дополнительные условия. Для них важна не только социальная поддержка, но и необходимо формирование в организациях приоритетных сфер жизнедеятельности "доступной среды", что является одной из важнейших задач социально-экономического развития Сусуманского городского округа. Мероприятия по ее созданию в учреждениях и организациях социальной инфраструктуры требуют дополнительных финансовых затрат.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и функционирование муниципальных учреждений культуры - необходимое условие дальнейшего развития общества. Сегодня среди важнейших показателей социально-экономического развития Сусуманского городского округа своеобразным барометром благополучия, несомненно, является состояние культуры. Чем выше ее уровень, тем в более цивилизованном обществе мы живем. Это и задает современные векторы развития культуры.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направлена на улучшение качества ока</w:t>
      </w:r>
      <w:r w:rsidR="008B78DD">
        <w:rPr>
          <w:rFonts w:ascii="Times New Roman" w:hAnsi="Times New Roman" w:cs="Times New Roman"/>
          <w:sz w:val="24"/>
          <w:szCs w:val="24"/>
        </w:rPr>
        <w:t xml:space="preserve">зания услуг в области культуры, </w:t>
      </w:r>
      <w:r>
        <w:rPr>
          <w:rFonts w:ascii="Times New Roman" w:hAnsi="Times New Roman" w:cs="Times New Roman"/>
          <w:sz w:val="24"/>
          <w:szCs w:val="24"/>
        </w:rPr>
        <w:t xml:space="preserve">увеличение количества посещений </w:t>
      </w:r>
      <w:r w:rsidR="008B78DD">
        <w:rPr>
          <w:rFonts w:ascii="Times New Roman" w:hAnsi="Times New Roman" w:cs="Times New Roman"/>
          <w:sz w:val="24"/>
          <w:szCs w:val="24"/>
        </w:rPr>
        <w:t xml:space="preserve">культурно-досуговых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 увеличение числа посещений библиотек, увеличение роста клубных формирований, формирование условий для устойчивого развития "доступной среды" для инвалидов и других </w:t>
      </w:r>
      <w:r w:rsidR="008B78DD"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11EB4" w:rsidRPr="008250D5" w:rsidRDefault="00C11EB4" w:rsidP="000E59EE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7D30F5" w:rsidRPr="008B78DD" w:rsidRDefault="00D66D59" w:rsidP="008B78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культуры в Сусу</w:t>
      </w:r>
      <w:r w:rsidR="00DE2A34">
        <w:rPr>
          <w:rFonts w:ascii="Times New Roman" w:hAnsi="Times New Roman" w:cs="Times New Roman"/>
          <w:b/>
          <w:sz w:val="24"/>
          <w:szCs w:val="24"/>
        </w:rPr>
        <w:t>манском городском округе на 2019-2021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710"/>
        <w:gridCol w:w="2115"/>
        <w:gridCol w:w="11"/>
        <w:gridCol w:w="964"/>
        <w:gridCol w:w="28"/>
        <w:gridCol w:w="977"/>
        <w:gridCol w:w="15"/>
        <w:gridCol w:w="1134"/>
        <w:gridCol w:w="66"/>
        <w:gridCol w:w="1210"/>
        <w:gridCol w:w="50"/>
        <w:gridCol w:w="2643"/>
      </w:tblGrid>
      <w:tr w:rsidR="006157F7" w:rsidRPr="008250D5" w:rsidTr="00047B4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6157F7" w:rsidRPr="008250D5" w:rsidTr="00047B4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F7" w:rsidRPr="008250D5" w:rsidRDefault="006157F7" w:rsidP="000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F7" w:rsidRPr="008250D5" w:rsidRDefault="006157F7" w:rsidP="000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F7" w:rsidRPr="008250D5" w:rsidRDefault="006157F7" w:rsidP="000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A3796A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157F7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6157F7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A3796A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157F7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F7" w:rsidRPr="008250D5" w:rsidRDefault="006157F7" w:rsidP="00047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F7" w:rsidRPr="008250D5" w:rsidTr="0004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57F7" w:rsidRPr="008250D5" w:rsidTr="0004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и духовного потенциала населения Сусуманского городского округа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7F7" w:rsidRPr="008250D5" w:rsidTr="0004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C06A5D" w:rsidRDefault="006157F7" w:rsidP="00C06A5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 w:rsidR="00D66D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адача 1. </w:t>
            </w:r>
            <w:r w:rsidR="00C06A5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условий, обеспечивающих доступ населения округа к качественным услугам в области культуры.</w:t>
            </w:r>
          </w:p>
        </w:tc>
      </w:tr>
      <w:tr w:rsidR="006157F7" w:rsidRPr="008250D5" w:rsidTr="0004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D" w:rsidRPr="008250D5" w:rsidRDefault="00C06A5D" w:rsidP="00C06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культурно-досуговых мероприятий</w:t>
            </w:r>
          </w:p>
          <w:p w:rsidR="006157F7" w:rsidRPr="008250D5" w:rsidRDefault="006157F7" w:rsidP="00047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6157F7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F7" w:rsidRPr="008250D5" w:rsidRDefault="00C06A5D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6157F7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F7" w:rsidRPr="008250D5" w:rsidRDefault="00A3796A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6157F7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F7" w:rsidRPr="008250D5" w:rsidRDefault="00A3796A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6157F7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F7" w:rsidRPr="008250D5" w:rsidRDefault="00A3796A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3" w:rsidRPr="008250D5" w:rsidRDefault="00810843" w:rsidP="00810843">
            <w:pPr>
              <w:shd w:val="clear" w:color="auto" w:fill="FFFFFF"/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 на 2014-2020 годы»</w:t>
            </w:r>
          </w:p>
        </w:tc>
      </w:tr>
      <w:tr w:rsidR="006157F7" w:rsidRPr="008250D5" w:rsidTr="0004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6157F7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C06A5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</w:tc>
      </w:tr>
      <w:tr w:rsidR="006157F7" w:rsidRPr="008250D5" w:rsidTr="0004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445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Увеличение </w:t>
            </w:r>
            <w:r w:rsidR="0044599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доли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посещений библиотек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15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A3796A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810843" w:rsidP="00047B4F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 на 2014-2020 годы»</w:t>
            </w:r>
          </w:p>
        </w:tc>
      </w:tr>
      <w:tr w:rsidR="006157F7" w:rsidRPr="008250D5" w:rsidTr="0004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C06A5D" w:rsidRDefault="00C06A5D" w:rsidP="00C06A5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</w:tc>
      </w:tr>
      <w:tr w:rsidR="006157F7" w:rsidRPr="008250D5" w:rsidTr="0004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615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810843" w:rsidP="0004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области» на 2014-2020 годы»</w:t>
            </w:r>
          </w:p>
        </w:tc>
      </w:tr>
      <w:tr w:rsidR="006157F7" w:rsidRPr="008250D5" w:rsidTr="00047B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8250D5" w:rsidRDefault="00C06A5D" w:rsidP="00C06A5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</w:tc>
      </w:tr>
      <w:tr w:rsidR="005B3316" w:rsidRPr="008250D5" w:rsidTr="005B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Default="005B3316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Default="005B3316" w:rsidP="008108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адаптированных объектов для инвалидов и маломобильных групп населения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Default="005B3316" w:rsidP="005B3316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Default="00A3796A" w:rsidP="005B3316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Default="00A3796A" w:rsidP="005B3316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Default="00A3796A" w:rsidP="005B3316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Default="005B3316" w:rsidP="008108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инвалидов от 13.12.2006</w:t>
            </w:r>
          </w:p>
        </w:tc>
      </w:tr>
      <w:tr w:rsidR="00810843" w:rsidRPr="008250D5" w:rsidTr="00760A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3" w:rsidRPr="008250D5" w:rsidRDefault="00810843" w:rsidP="0004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3" w:rsidRPr="00810843" w:rsidRDefault="00810843" w:rsidP="00810843">
            <w:pPr>
              <w:spacing w:after="200"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</w:tc>
      </w:tr>
      <w:tr w:rsidR="00810843" w:rsidRPr="008250D5" w:rsidTr="00E734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3" w:rsidRPr="008250D5" w:rsidRDefault="00810843" w:rsidP="00E734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3" w:rsidRPr="00C06A5D" w:rsidRDefault="00810843" w:rsidP="00E73464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810843" w:rsidRPr="008250D5" w:rsidTr="00E734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3" w:rsidRPr="008250D5" w:rsidRDefault="00810843" w:rsidP="00E734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3" w:rsidRPr="008250D5" w:rsidRDefault="00810843" w:rsidP="00E734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Default="005B3316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6" w:rsidRDefault="005B3316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3" w:rsidRPr="008250D5" w:rsidRDefault="00810843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Default="005B3316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6" w:rsidRDefault="005B3316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3" w:rsidRPr="008250D5" w:rsidRDefault="00810843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Default="005B3316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6" w:rsidRDefault="005B3316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3" w:rsidRPr="008250D5" w:rsidRDefault="00A3796A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Default="005B3316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16" w:rsidRDefault="005B3316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3" w:rsidRPr="008250D5" w:rsidRDefault="00810843" w:rsidP="00E7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3" w:rsidRPr="008250D5" w:rsidRDefault="005B3316" w:rsidP="00E7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</w:tbl>
    <w:p w:rsidR="00810843" w:rsidRDefault="00810843" w:rsidP="008108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2059" w:rsidRPr="008250D5" w:rsidRDefault="008250D5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культуры и в Сусу</w:t>
      </w:r>
      <w:r w:rsidR="00A3796A">
        <w:rPr>
          <w:rFonts w:ascii="Times New Roman" w:hAnsi="Times New Roman"/>
          <w:b/>
          <w:sz w:val="24"/>
          <w:szCs w:val="24"/>
        </w:rPr>
        <w:t>манском городском округе на 2019</w:t>
      </w:r>
      <w:r w:rsidRPr="008250D5">
        <w:rPr>
          <w:rFonts w:ascii="Times New Roman" w:hAnsi="Times New Roman"/>
          <w:b/>
          <w:sz w:val="24"/>
          <w:szCs w:val="24"/>
        </w:rPr>
        <w:t>-202</w:t>
      </w:r>
      <w:r w:rsidR="00A3796A">
        <w:rPr>
          <w:rFonts w:ascii="Times New Roman" w:hAnsi="Times New Roman"/>
          <w:b/>
          <w:sz w:val="24"/>
          <w:szCs w:val="24"/>
        </w:rPr>
        <w:t>1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764B66" w:rsidRPr="008250D5" w:rsidRDefault="00764B66" w:rsidP="00764B66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</w:t>
      </w:r>
    </w:p>
    <w:p w:rsidR="0095038B" w:rsidRDefault="00533934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     </w:t>
      </w:r>
      <w:r w:rsidR="0095038B" w:rsidRPr="008250D5">
        <w:rPr>
          <w:color w:val="000000"/>
        </w:rPr>
        <w:t>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533934" w:rsidRPr="00533934" w:rsidRDefault="00533934" w:rsidP="0053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34">
        <w:rPr>
          <w:rFonts w:ascii="Times New Roman" w:hAnsi="Times New Roman" w:cs="Times New Roman"/>
          <w:bCs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</w:t>
      </w:r>
      <w:r>
        <w:rPr>
          <w:rFonts w:ascii="Times New Roman" w:hAnsi="Times New Roman" w:cs="Times New Roman"/>
          <w:bCs/>
          <w:sz w:val="24"/>
          <w:szCs w:val="24"/>
        </w:rPr>
        <w:t>ю и качественную их реализацию.</w:t>
      </w:r>
    </w:p>
    <w:p w:rsidR="0095038B" w:rsidRPr="008250D5" w:rsidRDefault="00533934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</w:t>
      </w:r>
      <w:r w:rsidR="0095038B" w:rsidRPr="008250D5">
        <w:rPr>
          <w:color w:val="000000"/>
        </w:rPr>
        <w:t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F7C3D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</w:t>
      </w:r>
    </w:p>
    <w:p w:rsidR="000F56FD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56FD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56FD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3796A" w:rsidRDefault="00A3796A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56FD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56FD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56FD" w:rsidRPr="008250D5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</w:pP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709"/>
        <w:gridCol w:w="2410"/>
        <w:gridCol w:w="1134"/>
        <w:gridCol w:w="993"/>
        <w:gridCol w:w="992"/>
        <w:gridCol w:w="992"/>
        <w:gridCol w:w="1134"/>
        <w:gridCol w:w="1701"/>
      </w:tblGrid>
      <w:tr w:rsidR="00A3796A" w:rsidRPr="008250D5" w:rsidTr="00E76D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902DD3" w:rsidRDefault="00A3796A" w:rsidP="00A3796A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</w:t>
            </w:r>
          </w:p>
          <w:p w:rsidR="00A3796A" w:rsidRPr="00902DD3" w:rsidRDefault="00A3796A" w:rsidP="00E76D25"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мероприятия</w:t>
            </w:r>
          </w:p>
        </w:tc>
      </w:tr>
      <w:tr w:rsidR="00A3796A" w:rsidRPr="008250D5" w:rsidTr="00E76D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6A" w:rsidRPr="008250D5" w:rsidRDefault="00A3796A" w:rsidP="00E7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6A" w:rsidRPr="008250D5" w:rsidRDefault="00A3796A" w:rsidP="00E7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6A" w:rsidRPr="008250D5" w:rsidRDefault="00A3796A" w:rsidP="00E7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6A" w:rsidRPr="008250D5" w:rsidRDefault="00A3796A" w:rsidP="00E7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5517,3</w:t>
            </w:r>
          </w:p>
          <w:p w:rsidR="00A3796A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библиотек Сусуманского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6A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096FF8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культурного наследия и творческого потенциала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«РЦД и НТ», УМКИС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096FF8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самоуправления Сусуманского городского округа и находящимися в их ведении муниципальными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«ЦБС», МБУ «РЦД и НТ», МБУ «ДК п. Мяунджа»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390227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доступной среды в учреждениях культуры и искусства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 п. Мяунджа»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390227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3796A" w:rsidRPr="008250D5" w:rsidTr="00E76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A" w:rsidRPr="008250D5" w:rsidRDefault="00A3796A" w:rsidP="00E76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A3796A" w:rsidRDefault="00A3796A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2059" w:rsidRPr="008250D5" w:rsidRDefault="00F20356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2.2pt;margin-top:-15.1pt;width:24pt;height:21pt;z-index:2517089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" filled="f" stroked="f">
            <v:textbox>
              <w:txbxContent>
                <w:p w:rsidR="000F56FD" w:rsidRDefault="000F56FD">
                  <w:r>
                    <w:t>».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478.2pt;margin-top:-15.45pt;width:25.5pt;height:18.75pt;z-index:251645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" filled="f" stroked="f">
            <v:textbox>
              <w:txbxContent>
                <w:p w:rsidR="00D66D59" w:rsidRDefault="00D66D59"/>
              </w:txbxContent>
            </v:textbox>
            <w10:wrap type="square"/>
          </v:shape>
        </w:pict>
      </w:r>
    </w:p>
    <w:p w:rsidR="004838DF" w:rsidRPr="008250D5" w:rsidRDefault="004838DF" w:rsidP="00A379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Pr="008250D5">
        <w:rPr>
          <w:rFonts w:ascii="Times New Roman" w:hAnsi="Times New Roman"/>
          <w:sz w:val="24"/>
          <w:szCs w:val="24"/>
        </w:rPr>
        <w:t>азмещению на официальном сайте администрации Сусуманского городского округа.</w:t>
      </w:r>
    </w:p>
    <w:p w:rsidR="00D02563" w:rsidRPr="00D02563" w:rsidRDefault="004838DF" w:rsidP="00D0256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D5">
        <w:rPr>
          <w:rFonts w:ascii="Times New Roman" w:hAnsi="Times New Roman"/>
          <w:sz w:val="24"/>
          <w:szCs w:val="24"/>
        </w:rPr>
        <w:t xml:space="preserve">3. </w:t>
      </w:r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Л.Ф.Партолину</w:t>
      </w:r>
      <w:proofErr w:type="spellEnd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38B" w:rsidRPr="008250D5" w:rsidRDefault="0095038B" w:rsidP="00D02563">
      <w:pPr>
        <w:spacing w:after="0" w:line="240" w:lineRule="auto"/>
        <w:ind w:firstLine="708"/>
        <w:rPr>
          <w:sz w:val="24"/>
          <w:szCs w:val="24"/>
        </w:rPr>
      </w:pPr>
    </w:p>
    <w:p w:rsidR="0095038B" w:rsidRDefault="0095038B">
      <w:pPr>
        <w:rPr>
          <w:rFonts w:ascii="Times New Roman" w:hAnsi="Times New Roman" w:cs="Times New Roman"/>
          <w:sz w:val="24"/>
          <w:szCs w:val="24"/>
        </w:rPr>
      </w:pPr>
    </w:p>
    <w:p w:rsidR="0095038B" w:rsidRDefault="0095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Сусуманс</w:t>
      </w:r>
      <w:r w:rsidRPr="0095038B">
        <w:rPr>
          <w:rFonts w:ascii="Times New Roman" w:hAnsi="Times New Roman" w:cs="Times New Roman"/>
          <w:sz w:val="24"/>
          <w:szCs w:val="24"/>
        </w:rPr>
        <w:t>кого городского округа</w:t>
      </w:r>
      <w:r w:rsidR="00A37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А.В. Лобов</w:t>
      </w:r>
    </w:p>
    <w:p w:rsidR="00D66D59" w:rsidRPr="0095038B" w:rsidRDefault="00D66D59">
      <w:pPr>
        <w:rPr>
          <w:rFonts w:ascii="Times New Roman" w:hAnsi="Times New Roman" w:cs="Times New Roman"/>
          <w:sz w:val="24"/>
          <w:szCs w:val="24"/>
        </w:rPr>
      </w:pPr>
    </w:p>
    <w:sectPr w:rsidR="00D66D59" w:rsidRP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11"/>
    <w:rsid w:val="000000AE"/>
    <w:rsid w:val="0002234B"/>
    <w:rsid w:val="00052DD5"/>
    <w:rsid w:val="00076EB3"/>
    <w:rsid w:val="00087403"/>
    <w:rsid w:val="00096CF1"/>
    <w:rsid w:val="00096FF8"/>
    <w:rsid w:val="000A1AFE"/>
    <w:rsid w:val="000D0689"/>
    <w:rsid w:val="000E44EB"/>
    <w:rsid w:val="000E59EE"/>
    <w:rsid w:val="000F56FD"/>
    <w:rsid w:val="00113202"/>
    <w:rsid w:val="00115E03"/>
    <w:rsid w:val="0014386F"/>
    <w:rsid w:val="00154197"/>
    <w:rsid w:val="00183B68"/>
    <w:rsid w:val="001A7C42"/>
    <w:rsid w:val="001C58CA"/>
    <w:rsid w:val="001D59BB"/>
    <w:rsid w:val="002058B1"/>
    <w:rsid w:val="0022005E"/>
    <w:rsid w:val="00236975"/>
    <w:rsid w:val="002414F8"/>
    <w:rsid w:val="00245DEA"/>
    <w:rsid w:val="0026732E"/>
    <w:rsid w:val="002876BD"/>
    <w:rsid w:val="00294083"/>
    <w:rsid w:val="002B4C60"/>
    <w:rsid w:val="002D491A"/>
    <w:rsid w:val="00374654"/>
    <w:rsid w:val="00374B5B"/>
    <w:rsid w:val="00381B50"/>
    <w:rsid w:val="00390227"/>
    <w:rsid w:val="003B7810"/>
    <w:rsid w:val="003D28AB"/>
    <w:rsid w:val="004136E7"/>
    <w:rsid w:val="00424284"/>
    <w:rsid w:val="00427E9C"/>
    <w:rsid w:val="00434951"/>
    <w:rsid w:val="00440DC5"/>
    <w:rsid w:val="0044599C"/>
    <w:rsid w:val="004462F6"/>
    <w:rsid w:val="004838DF"/>
    <w:rsid w:val="004C4AB1"/>
    <w:rsid w:val="004D2059"/>
    <w:rsid w:val="004D5845"/>
    <w:rsid w:val="004E6C76"/>
    <w:rsid w:val="0050555C"/>
    <w:rsid w:val="00533934"/>
    <w:rsid w:val="005548A4"/>
    <w:rsid w:val="005679C1"/>
    <w:rsid w:val="00595EE5"/>
    <w:rsid w:val="005B3316"/>
    <w:rsid w:val="005C21E7"/>
    <w:rsid w:val="005C37F4"/>
    <w:rsid w:val="005C510E"/>
    <w:rsid w:val="005F74AE"/>
    <w:rsid w:val="006157F7"/>
    <w:rsid w:val="006318AA"/>
    <w:rsid w:val="00652166"/>
    <w:rsid w:val="00684D46"/>
    <w:rsid w:val="006A347C"/>
    <w:rsid w:val="006B352E"/>
    <w:rsid w:val="006D2872"/>
    <w:rsid w:val="006F4416"/>
    <w:rsid w:val="00757E61"/>
    <w:rsid w:val="0076131E"/>
    <w:rsid w:val="00764B66"/>
    <w:rsid w:val="00764D5C"/>
    <w:rsid w:val="0076776E"/>
    <w:rsid w:val="0077374B"/>
    <w:rsid w:val="00795A9F"/>
    <w:rsid w:val="00796E92"/>
    <w:rsid w:val="007B0467"/>
    <w:rsid w:val="007C02F9"/>
    <w:rsid w:val="007D30F5"/>
    <w:rsid w:val="007E1C8C"/>
    <w:rsid w:val="0080795D"/>
    <w:rsid w:val="00810843"/>
    <w:rsid w:val="008163D5"/>
    <w:rsid w:val="00817208"/>
    <w:rsid w:val="008250D5"/>
    <w:rsid w:val="00853F53"/>
    <w:rsid w:val="00854DC7"/>
    <w:rsid w:val="008703D6"/>
    <w:rsid w:val="00870A55"/>
    <w:rsid w:val="00892B78"/>
    <w:rsid w:val="008A1948"/>
    <w:rsid w:val="008A477F"/>
    <w:rsid w:val="008A6491"/>
    <w:rsid w:val="008B78DD"/>
    <w:rsid w:val="008C3233"/>
    <w:rsid w:val="008D2B1E"/>
    <w:rsid w:val="008E3FC6"/>
    <w:rsid w:val="00942BED"/>
    <w:rsid w:val="0095038B"/>
    <w:rsid w:val="00953CB6"/>
    <w:rsid w:val="009574B2"/>
    <w:rsid w:val="0096467D"/>
    <w:rsid w:val="00965080"/>
    <w:rsid w:val="00970579"/>
    <w:rsid w:val="009762D6"/>
    <w:rsid w:val="00986D0D"/>
    <w:rsid w:val="009961E6"/>
    <w:rsid w:val="009A1FE1"/>
    <w:rsid w:val="009A3A53"/>
    <w:rsid w:val="009A7469"/>
    <w:rsid w:val="009D5697"/>
    <w:rsid w:val="009E7985"/>
    <w:rsid w:val="009F47A8"/>
    <w:rsid w:val="009F7C3D"/>
    <w:rsid w:val="00A00F32"/>
    <w:rsid w:val="00A27F14"/>
    <w:rsid w:val="00A3796A"/>
    <w:rsid w:val="00A504E5"/>
    <w:rsid w:val="00A717DA"/>
    <w:rsid w:val="00A759FA"/>
    <w:rsid w:val="00A93111"/>
    <w:rsid w:val="00B22787"/>
    <w:rsid w:val="00B24843"/>
    <w:rsid w:val="00B26737"/>
    <w:rsid w:val="00B63BFB"/>
    <w:rsid w:val="00B750B5"/>
    <w:rsid w:val="00BA5E0F"/>
    <w:rsid w:val="00BB4121"/>
    <w:rsid w:val="00BB7EC9"/>
    <w:rsid w:val="00BC068B"/>
    <w:rsid w:val="00C06A5D"/>
    <w:rsid w:val="00C11EB4"/>
    <w:rsid w:val="00C20651"/>
    <w:rsid w:val="00CA31A9"/>
    <w:rsid w:val="00CE1148"/>
    <w:rsid w:val="00CF1022"/>
    <w:rsid w:val="00D02563"/>
    <w:rsid w:val="00D077D8"/>
    <w:rsid w:val="00D2450F"/>
    <w:rsid w:val="00D2539D"/>
    <w:rsid w:val="00D30190"/>
    <w:rsid w:val="00D36C03"/>
    <w:rsid w:val="00D616E0"/>
    <w:rsid w:val="00D66D59"/>
    <w:rsid w:val="00D808ED"/>
    <w:rsid w:val="00D84F68"/>
    <w:rsid w:val="00D96DAA"/>
    <w:rsid w:val="00DA1837"/>
    <w:rsid w:val="00DD686F"/>
    <w:rsid w:val="00DE2A34"/>
    <w:rsid w:val="00DE6DA3"/>
    <w:rsid w:val="00DF1A08"/>
    <w:rsid w:val="00E03F8C"/>
    <w:rsid w:val="00E31A57"/>
    <w:rsid w:val="00E438BB"/>
    <w:rsid w:val="00EC112C"/>
    <w:rsid w:val="00ED036B"/>
    <w:rsid w:val="00F122F6"/>
    <w:rsid w:val="00F155D6"/>
    <w:rsid w:val="00F20356"/>
    <w:rsid w:val="00F41CBC"/>
    <w:rsid w:val="00F54745"/>
    <w:rsid w:val="00F55058"/>
    <w:rsid w:val="00FA2961"/>
    <w:rsid w:val="00FA2EBD"/>
    <w:rsid w:val="00FB3DAB"/>
    <w:rsid w:val="00FD5B8A"/>
    <w:rsid w:val="00FE28BB"/>
    <w:rsid w:val="00FF0C03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C9AC-7584-4ACE-9A2B-9801A8DF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7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User</cp:lastModifiedBy>
  <cp:revision>29</cp:revision>
  <cp:lastPrinted>2019-05-29T05:41:00Z</cp:lastPrinted>
  <dcterms:created xsi:type="dcterms:W3CDTF">2019-05-21T21:53:00Z</dcterms:created>
  <dcterms:modified xsi:type="dcterms:W3CDTF">2019-10-25T05:55:00Z</dcterms:modified>
</cp:coreProperties>
</file>