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E65E9B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65E9B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BA2952" w:rsidRPr="00E65E9B" w:rsidRDefault="00E65E9B" w:rsidP="00E65E9B">
      <w:pPr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</w:t>
      </w:r>
      <w:r w:rsidR="00BA2952" w:rsidRPr="00E65E9B">
        <w:rPr>
          <w:rFonts w:ascii="Times New Roman" w:hAnsi="Times New Roman"/>
          <w:b/>
          <w:sz w:val="52"/>
          <w:szCs w:val="52"/>
        </w:rPr>
        <w:t>ПОСТАНОВЛЕНИЕ</w:t>
      </w: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A2952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591D8C">
        <w:rPr>
          <w:rFonts w:ascii="Times New Roman" w:hAnsi="Times New Roman"/>
          <w:sz w:val="24"/>
          <w:szCs w:val="24"/>
        </w:rPr>
        <w:t xml:space="preserve">От </w:t>
      </w:r>
      <w:r w:rsidR="00CA6FFD">
        <w:rPr>
          <w:rFonts w:ascii="Times New Roman" w:hAnsi="Times New Roman"/>
          <w:sz w:val="24"/>
          <w:szCs w:val="24"/>
        </w:rPr>
        <w:t>28.09.2017 г.</w:t>
      </w:r>
      <w:r w:rsidRPr="00591D8C">
        <w:rPr>
          <w:rFonts w:ascii="Times New Roman" w:hAnsi="Times New Roman"/>
          <w:sz w:val="24"/>
          <w:szCs w:val="24"/>
        </w:rPr>
        <w:t xml:space="preserve"> </w:t>
      </w:r>
      <w:r w:rsidR="00E65E9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91D8C">
        <w:rPr>
          <w:rFonts w:ascii="Times New Roman" w:hAnsi="Times New Roman"/>
          <w:sz w:val="24"/>
          <w:szCs w:val="24"/>
        </w:rPr>
        <w:t xml:space="preserve">№ </w:t>
      </w:r>
      <w:r w:rsidR="00CA6FFD">
        <w:rPr>
          <w:rFonts w:ascii="Times New Roman" w:hAnsi="Times New Roman"/>
          <w:sz w:val="24"/>
          <w:szCs w:val="24"/>
        </w:rPr>
        <w:t xml:space="preserve"> 547</w:t>
      </w:r>
    </w:p>
    <w:p w:rsidR="00E65E9B" w:rsidRDefault="00E65E9B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65E9B" w:rsidRDefault="00E65E9B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A2952" w:rsidRPr="00591D8C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CA6FFD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</w:t>
      </w:r>
    </w:p>
    <w:p w:rsidR="00BA2952" w:rsidRPr="00FF3AD9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F3AD9">
        <w:rPr>
          <w:rFonts w:ascii="Times New Roman" w:hAnsi="Times New Roman"/>
          <w:sz w:val="24"/>
          <w:szCs w:val="24"/>
        </w:rPr>
        <w:t xml:space="preserve">городском округе </w:t>
      </w:r>
      <w:r w:rsidR="00CA6FFD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 xml:space="preserve">на </w:t>
      </w:r>
      <w:r w:rsidR="00591D8C">
        <w:rPr>
          <w:rFonts w:ascii="Times New Roman" w:hAnsi="Times New Roman"/>
          <w:sz w:val="24"/>
          <w:szCs w:val="24"/>
        </w:rPr>
        <w:t>2018 - 2020 годы</w:t>
      </w:r>
      <w:r w:rsidRPr="00FF3AD9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1D8C" w:rsidRDefault="0034213C" w:rsidP="00591D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</w:t>
      </w:r>
      <w:r w:rsidR="00591D8C">
        <w:rPr>
          <w:rFonts w:ascii="Times New Roman" w:hAnsi="Times New Roman"/>
          <w:sz w:val="24"/>
          <w:szCs w:val="24"/>
        </w:rPr>
        <w:t xml:space="preserve">Российской Федерации,  </w:t>
      </w:r>
      <w:r w:rsidR="00591D8C">
        <w:rPr>
          <w:rFonts w:ascii="Times New Roman" w:hAnsi="Times New Roman"/>
          <w:sz w:val="24"/>
        </w:rPr>
        <w:t xml:space="preserve">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 Сусуманского  городского округа», </w:t>
      </w:r>
      <w:r>
        <w:rPr>
          <w:rFonts w:ascii="Times New Roman" w:hAnsi="Times New Roman"/>
          <w:sz w:val="24"/>
        </w:rPr>
        <w:t xml:space="preserve">постановлением администрации Сусуманского городского округа от 25.05.2017 г. № 315 «Об утверждении </w:t>
      </w:r>
      <w:r w:rsidR="00F976B8">
        <w:rPr>
          <w:rFonts w:ascii="Times New Roman" w:hAnsi="Times New Roman"/>
          <w:sz w:val="24"/>
        </w:rPr>
        <w:t xml:space="preserve">перечня муниципальных программ» </w:t>
      </w:r>
      <w:r w:rsidR="00591D8C">
        <w:rPr>
          <w:rFonts w:ascii="Times New Roman" w:hAnsi="Times New Roman"/>
          <w:sz w:val="24"/>
        </w:rPr>
        <w:t xml:space="preserve"> администрация Сусуманского городского округа</w:t>
      </w:r>
    </w:p>
    <w:p w:rsidR="00490ED6" w:rsidRDefault="00490ED6" w:rsidP="00490ED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490ED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ПОСТАНОВЛЯЕТ: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490ED6" w:rsidRPr="00FF3AD9" w:rsidRDefault="00BA2952" w:rsidP="00E65E9B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1. Утвердить муниципальную программу 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городском округе на</w:t>
      </w:r>
      <w:r w:rsidR="00591D8C">
        <w:rPr>
          <w:rFonts w:ascii="Times New Roman" w:hAnsi="Times New Roman"/>
          <w:sz w:val="24"/>
          <w:szCs w:val="24"/>
        </w:rPr>
        <w:t xml:space="preserve"> 2018 - 2020 годы</w:t>
      </w:r>
      <w:r w:rsidRPr="00FF3AD9">
        <w:rPr>
          <w:rFonts w:ascii="Times New Roman" w:hAnsi="Times New Roman"/>
          <w:sz w:val="24"/>
          <w:szCs w:val="24"/>
        </w:rPr>
        <w:t>» согласно приложению.</w:t>
      </w:r>
    </w:p>
    <w:p w:rsidR="00490ED6" w:rsidRPr="00FF3AD9" w:rsidRDefault="00BA2952" w:rsidP="00E65E9B">
      <w:pPr>
        <w:ind w:firstLine="708"/>
        <w:contextualSpacing/>
        <w:rPr>
          <w:rFonts w:ascii="Times New Roman" w:hAnsi="Times New Roman"/>
        </w:rPr>
      </w:pPr>
      <w:r w:rsidRPr="00FF3AD9">
        <w:rPr>
          <w:rFonts w:ascii="Times New Roman" w:hAnsi="Times New Roman"/>
          <w:sz w:val="24"/>
          <w:szCs w:val="24"/>
        </w:rPr>
        <w:t xml:space="preserve">2. Комитету по финансам администрации Сусуманского городского округа </w:t>
      </w:r>
      <w:r w:rsidR="000A06E9">
        <w:rPr>
          <w:rFonts w:ascii="Times New Roman" w:hAnsi="Times New Roman"/>
          <w:sz w:val="24"/>
          <w:szCs w:val="24"/>
        </w:rPr>
        <w:t>(Чаплыгин</w:t>
      </w:r>
      <w:r w:rsidR="00856CE7">
        <w:rPr>
          <w:rFonts w:ascii="Times New Roman" w:hAnsi="Times New Roman"/>
          <w:sz w:val="24"/>
          <w:szCs w:val="24"/>
        </w:rPr>
        <w:t>а</w:t>
      </w:r>
      <w:r w:rsidR="000A06E9">
        <w:rPr>
          <w:rFonts w:ascii="Times New Roman" w:hAnsi="Times New Roman"/>
          <w:sz w:val="24"/>
          <w:szCs w:val="24"/>
        </w:rPr>
        <w:t xml:space="preserve"> О.В.)</w:t>
      </w:r>
      <w:r w:rsidRPr="00FF3AD9">
        <w:rPr>
          <w:rFonts w:ascii="Times New Roman" w:hAnsi="Times New Roman"/>
          <w:sz w:val="24"/>
          <w:szCs w:val="24"/>
        </w:rPr>
        <w:t xml:space="preserve">  предусмотреть  финансовые средства на реализацию </w:t>
      </w:r>
      <w:r w:rsidR="00F976B8">
        <w:rPr>
          <w:rFonts w:ascii="Times New Roman" w:hAnsi="Times New Roman"/>
          <w:sz w:val="24"/>
          <w:szCs w:val="24"/>
        </w:rPr>
        <w:t>данной п</w:t>
      </w:r>
      <w:r w:rsidRPr="00FF3AD9">
        <w:rPr>
          <w:rFonts w:ascii="Times New Roman" w:hAnsi="Times New Roman"/>
          <w:sz w:val="24"/>
          <w:szCs w:val="24"/>
        </w:rPr>
        <w:t>рограммы в  проекте  бюджета муниципального образования «Сусуманский городской округ» на</w:t>
      </w:r>
      <w:r w:rsidR="00591D8C">
        <w:rPr>
          <w:rFonts w:ascii="Times New Roman" w:hAnsi="Times New Roman"/>
          <w:sz w:val="24"/>
          <w:szCs w:val="24"/>
        </w:rPr>
        <w:t xml:space="preserve"> 2018 </w:t>
      </w:r>
      <w:r w:rsidR="000A06E9">
        <w:rPr>
          <w:rFonts w:ascii="Times New Roman" w:hAnsi="Times New Roman"/>
          <w:sz w:val="24"/>
          <w:szCs w:val="24"/>
        </w:rPr>
        <w:t>год, в среднесрочном финансовом плане на 2019, 2020 годы.</w:t>
      </w:r>
    </w:p>
    <w:p w:rsidR="00490ED6" w:rsidRPr="00FF3AD9" w:rsidRDefault="00BA2952" w:rsidP="00E65E9B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3. Настоящее постановление  подлежит официальному опубликованию и размещению на </w:t>
      </w:r>
      <w:r w:rsidR="00D42F05" w:rsidRPr="00FF3AD9">
        <w:rPr>
          <w:rFonts w:ascii="Times New Roman" w:hAnsi="Times New Roman"/>
          <w:sz w:val="24"/>
          <w:szCs w:val="24"/>
        </w:rPr>
        <w:t xml:space="preserve">официальном </w:t>
      </w:r>
      <w:r w:rsidRPr="00FF3AD9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A2952" w:rsidRPr="00FF3AD9" w:rsidRDefault="00BA2952" w:rsidP="00E65E9B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4. </w:t>
      </w:r>
      <w:r w:rsidR="00591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A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AD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591D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1D8C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591D8C">
        <w:rPr>
          <w:rFonts w:ascii="Times New Roman" w:hAnsi="Times New Roman"/>
          <w:sz w:val="24"/>
          <w:szCs w:val="24"/>
        </w:rPr>
        <w:t xml:space="preserve"> Л.Ф.</w:t>
      </w:r>
    </w:p>
    <w:p w:rsidR="00BA2952" w:rsidRPr="00FF3AD9" w:rsidRDefault="00BA2952" w:rsidP="00BA2952">
      <w:pPr>
        <w:rPr>
          <w:rFonts w:ascii="Times New Roman" w:hAnsi="Times New Roman"/>
          <w:sz w:val="24"/>
          <w:szCs w:val="24"/>
        </w:rPr>
      </w:pPr>
    </w:p>
    <w:p w:rsidR="00490ED6" w:rsidRDefault="00490ED6" w:rsidP="00BA2952">
      <w:pPr>
        <w:rPr>
          <w:rFonts w:ascii="Times New Roman" w:hAnsi="Times New Roman"/>
          <w:sz w:val="24"/>
          <w:szCs w:val="24"/>
        </w:rPr>
      </w:pPr>
    </w:p>
    <w:p w:rsidR="00490ED6" w:rsidRPr="00FF3AD9" w:rsidRDefault="00490ED6" w:rsidP="00BA2952">
      <w:pPr>
        <w:rPr>
          <w:rFonts w:ascii="Times New Roman" w:hAnsi="Times New Roman"/>
          <w:sz w:val="24"/>
          <w:szCs w:val="24"/>
        </w:rPr>
      </w:pPr>
    </w:p>
    <w:p w:rsidR="00591D8C" w:rsidRDefault="00F976B8" w:rsidP="00591D8C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r w:rsidR="00E65E9B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591D8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91D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1D8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91D8C">
        <w:rPr>
          <w:rFonts w:ascii="Times New Roman" w:hAnsi="Times New Roman"/>
          <w:sz w:val="24"/>
          <w:szCs w:val="24"/>
        </w:rPr>
        <w:t xml:space="preserve"> городского округа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Default="00BA2952" w:rsidP="00C92FAF">
      <w:pPr>
        <w:ind w:firstLine="0"/>
        <w:jc w:val="right"/>
        <w:rPr>
          <w:rFonts w:ascii="Times New Roman" w:hAnsi="Times New Roman"/>
          <w:b/>
          <w:sz w:val="36"/>
          <w:szCs w:val="36"/>
        </w:rPr>
      </w:pPr>
    </w:p>
    <w:p w:rsidR="00490ED6" w:rsidRDefault="00490ED6" w:rsidP="00C92FAF">
      <w:pPr>
        <w:ind w:firstLine="0"/>
        <w:jc w:val="right"/>
        <w:rPr>
          <w:rFonts w:ascii="Times New Roman" w:hAnsi="Times New Roman"/>
        </w:rPr>
      </w:pPr>
    </w:p>
    <w:p w:rsidR="009A36E8" w:rsidRDefault="009A36E8" w:rsidP="00C92FAF">
      <w:pPr>
        <w:ind w:firstLine="0"/>
        <w:jc w:val="right"/>
        <w:rPr>
          <w:rFonts w:ascii="Times New Roman" w:hAnsi="Times New Roman"/>
        </w:rPr>
      </w:pPr>
    </w:p>
    <w:p w:rsidR="00E65E9B" w:rsidRDefault="00E65E9B" w:rsidP="00C92FAF">
      <w:pPr>
        <w:ind w:firstLine="0"/>
        <w:jc w:val="right"/>
        <w:rPr>
          <w:rFonts w:ascii="Times New Roman" w:hAnsi="Times New Roman"/>
        </w:rPr>
      </w:pPr>
    </w:p>
    <w:p w:rsidR="00E65E9B" w:rsidRDefault="00E65E9B" w:rsidP="00C92FAF">
      <w:pPr>
        <w:ind w:firstLine="0"/>
        <w:jc w:val="right"/>
        <w:rPr>
          <w:rFonts w:ascii="Times New Roman" w:hAnsi="Times New Roman"/>
        </w:rPr>
      </w:pPr>
    </w:p>
    <w:p w:rsidR="009A36E8" w:rsidRDefault="009A36E8" w:rsidP="00C92FAF">
      <w:pPr>
        <w:ind w:firstLine="0"/>
        <w:jc w:val="right"/>
        <w:rPr>
          <w:rFonts w:ascii="Times New Roman" w:hAnsi="Times New Roman"/>
        </w:rPr>
      </w:pPr>
    </w:p>
    <w:p w:rsidR="009A36E8" w:rsidRDefault="009A36E8" w:rsidP="00C92FAF">
      <w:pPr>
        <w:ind w:firstLine="0"/>
        <w:jc w:val="right"/>
        <w:rPr>
          <w:rFonts w:ascii="Times New Roman" w:hAnsi="Times New Roman"/>
        </w:rPr>
      </w:pPr>
    </w:p>
    <w:p w:rsidR="00CA6FFD" w:rsidRDefault="00CA6FFD" w:rsidP="00C92FAF">
      <w:pPr>
        <w:ind w:firstLine="0"/>
        <w:jc w:val="right"/>
        <w:rPr>
          <w:rFonts w:ascii="Times New Roman" w:hAnsi="Times New Roman"/>
        </w:rPr>
      </w:pPr>
    </w:p>
    <w:p w:rsidR="00CA6FFD" w:rsidRDefault="00CA6FFD" w:rsidP="00C92FAF">
      <w:pPr>
        <w:ind w:firstLine="0"/>
        <w:jc w:val="right"/>
        <w:rPr>
          <w:rFonts w:ascii="Times New Roman" w:hAnsi="Times New Roman"/>
        </w:rPr>
      </w:pPr>
    </w:p>
    <w:p w:rsidR="00D779FF" w:rsidRPr="00FF3AD9" w:rsidRDefault="00D779FF" w:rsidP="00C92FAF">
      <w:pPr>
        <w:ind w:firstLine="0"/>
        <w:jc w:val="right"/>
        <w:rPr>
          <w:rFonts w:ascii="Times New Roman" w:hAnsi="Times New Roman"/>
        </w:rPr>
      </w:pPr>
    </w:p>
    <w:p w:rsidR="00C32386" w:rsidRPr="00CA6FFD" w:rsidRDefault="00F43BA5" w:rsidP="00C92FAF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F43BA5" w:rsidRPr="00CA6FFD" w:rsidRDefault="00F43BA5" w:rsidP="00C92FAF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>Утвержден</w:t>
      </w:r>
      <w:r w:rsidR="00856CE7" w:rsidRPr="00CA6FFD">
        <w:rPr>
          <w:rFonts w:ascii="Times New Roman" w:hAnsi="Times New Roman"/>
          <w:sz w:val="22"/>
          <w:szCs w:val="22"/>
        </w:rPr>
        <w:t>а</w:t>
      </w:r>
    </w:p>
    <w:p w:rsidR="00C32386" w:rsidRPr="00CA6FFD" w:rsidRDefault="00F43BA5" w:rsidP="00F43BA5">
      <w:pPr>
        <w:jc w:val="center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 w:rsidR="00CA6FFD">
        <w:rPr>
          <w:rFonts w:ascii="Times New Roman" w:hAnsi="Times New Roman"/>
          <w:sz w:val="22"/>
          <w:szCs w:val="22"/>
        </w:rPr>
        <w:t xml:space="preserve">                   </w:t>
      </w:r>
      <w:r w:rsidR="004F24E2" w:rsidRPr="00CA6FFD">
        <w:rPr>
          <w:rFonts w:ascii="Times New Roman" w:hAnsi="Times New Roman"/>
          <w:sz w:val="22"/>
          <w:szCs w:val="22"/>
        </w:rPr>
        <w:t>постановлени</w:t>
      </w:r>
      <w:r w:rsidRPr="00CA6FFD">
        <w:rPr>
          <w:rFonts w:ascii="Times New Roman" w:hAnsi="Times New Roman"/>
          <w:sz w:val="22"/>
          <w:szCs w:val="22"/>
        </w:rPr>
        <w:t>ем</w:t>
      </w:r>
      <w:r w:rsidR="00F976B8" w:rsidRPr="00CA6FFD">
        <w:rPr>
          <w:rFonts w:ascii="Times New Roman" w:hAnsi="Times New Roman"/>
          <w:sz w:val="22"/>
          <w:szCs w:val="22"/>
        </w:rPr>
        <w:t xml:space="preserve"> </w:t>
      </w:r>
      <w:r w:rsidR="004F24E2" w:rsidRPr="00CA6FFD">
        <w:rPr>
          <w:rFonts w:ascii="Times New Roman" w:hAnsi="Times New Roman"/>
          <w:sz w:val="22"/>
          <w:szCs w:val="22"/>
        </w:rPr>
        <w:t xml:space="preserve">администрации </w:t>
      </w:r>
    </w:p>
    <w:p w:rsidR="004F24E2" w:rsidRPr="00CA6FFD" w:rsidRDefault="004F24E2" w:rsidP="00C92FAF">
      <w:pPr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 xml:space="preserve">Сусуманского городского округа </w:t>
      </w:r>
    </w:p>
    <w:p w:rsidR="004F24E2" w:rsidRPr="00CA6FFD" w:rsidRDefault="004F24E2" w:rsidP="00C92FAF">
      <w:pPr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 xml:space="preserve">от </w:t>
      </w:r>
      <w:r w:rsidR="00CA6FFD">
        <w:rPr>
          <w:rFonts w:ascii="Times New Roman" w:hAnsi="Times New Roman"/>
          <w:sz w:val="22"/>
          <w:szCs w:val="22"/>
        </w:rPr>
        <w:t xml:space="preserve"> 28.09.</w:t>
      </w:r>
      <w:r w:rsidRPr="00CA6FFD">
        <w:rPr>
          <w:rFonts w:ascii="Times New Roman" w:hAnsi="Times New Roman"/>
          <w:sz w:val="22"/>
          <w:szCs w:val="22"/>
        </w:rPr>
        <w:t>201</w:t>
      </w:r>
      <w:r w:rsidR="00591D8C" w:rsidRPr="00CA6FFD">
        <w:rPr>
          <w:rFonts w:ascii="Times New Roman" w:hAnsi="Times New Roman"/>
          <w:sz w:val="22"/>
          <w:szCs w:val="22"/>
        </w:rPr>
        <w:t>7</w:t>
      </w:r>
      <w:r w:rsidRPr="00CA6FFD">
        <w:rPr>
          <w:rFonts w:ascii="Times New Roman" w:hAnsi="Times New Roman"/>
          <w:sz w:val="22"/>
          <w:szCs w:val="22"/>
        </w:rPr>
        <w:t xml:space="preserve"> г.  № </w:t>
      </w:r>
      <w:r w:rsidR="00CA6FFD">
        <w:rPr>
          <w:rFonts w:ascii="Times New Roman" w:hAnsi="Times New Roman"/>
          <w:sz w:val="22"/>
          <w:szCs w:val="22"/>
        </w:rPr>
        <w:t>547</w:t>
      </w:r>
    </w:p>
    <w:p w:rsidR="00C32386" w:rsidRPr="00CA6FFD" w:rsidRDefault="00C32386" w:rsidP="00C92FAF">
      <w:pPr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 xml:space="preserve">«Об утверждении муниципальной программы </w:t>
      </w:r>
    </w:p>
    <w:p w:rsidR="00CE5F98" w:rsidRPr="00CA6FFD" w:rsidRDefault="00C32386" w:rsidP="00CE5F98">
      <w:pPr>
        <w:jc w:val="right"/>
        <w:rPr>
          <w:rFonts w:ascii="Times New Roman" w:hAnsi="Times New Roman"/>
          <w:sz w:val="22"/>
          <w:szCs w:val="22"/>
        </w:rPr>
      </w:pPr>
      <w:r w:rsidRPr="00CA6FFD">
        <w:rPr>
          <w:rFonts w:ascii="Times New Roman" w:hAnsi="Times New Roman"/>
          <w:sz w:val="22"/>
          <w:szCs w:val="22"/>
        </w:rPr>
        <w:t>«</w:t>
      </w:r>
      <w:r w:rsidR="00CE5F98" w:rsidRPr="00CA6FFD">
        <w:rPr>
          <w:rFonts w:ascii="Times New Roman" w:hAnsi="Times New Roman"/>
          <w:sz w:val="22"/>
          <w:szCs w:val="22"/>
        </w:rPr>
        <w:t xml:space="preserve">Пожарная безопасность в </w:t>
      </w:r>
      <w:proofErr w:type="spellStart"/>
      <w:r w:rsidR="00CE5F98" w:rsidRPr="00CA6FFD">
        <w:rPr>
          <w:rFonts w:ascii="Times New Roman" w:hAnsi="Times New Roman"/>
          <w:sz w:val="22"/>
          <w:szCs w:val="22"/>
        </w:rPr>
        <w:t>Сусуманском</w:t>
      </w:r>
      <w:proofErr w:type="spellEnd"/>
    </w:p>
    <w:p w:rsidR="00C32386" w:rsidRPr="00CA6FFD" w:rsidRDefault="00CE5F98" w:rsidP="00CE5F98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CA6FFD">
        <w:rPr>
          <w:rFonts w:ascii="Times New Roman" w:hAnsi="Times New Roman"/>
          <w:sz w:val="22"/>
          <w:szCs w:val="22"/>
        </w:rPr>
        <w:t>городском округе</w:t>
      </w:r>
      <w:r w:rsidR="00C32386" w:rsidRPr="00CA6FFD">
        <w:rPr>
          <w:rFonts w:ascii="Times New Roman" w:hAnsi="Times New Roman"/>
          <w:sz w:val="22"/>
          <w:szCs w:val="22"/>
        </w:rPr>
        <w:t xml:space="preserve"> на </w:t>
      </w:r>
      <w:r w:rsidR="00591D8C" w:rsidRPr="00CA6FFD">
        <w:rPr>
          <w:rFonts w:ascii="Times New Roman" w:hAnsi="Times New Roman"/>
          <w:sz w:val="22"/>
          <w:szCs w:val="22"/>
        </w:rPr>
        <w:t>2018 - 2020 годы</w:t>
      </w:r>
      <w:r w:rsidR="00C32386" w:rsidRPr="00CA6FFD">
        <w:rPr>
          <w:rFonts w:ascii="Times New Roman" w:hAnsi="Times New Roman"/>
          <w:sz w:val="22"/>
          <w:szCs w:val="22"/>
        </w:rPr>
        <w:t>»</w:t>
      </w:r>
      <w:proofErr w:type="gramEnd"/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3AD9">
        <w:rPr>
          <w:rFonts w:ascii="Times New Roman" w:hAnsi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>Муниципальная программа</w:t>
      </w:r>
    </w:p>
    <w:p w:rsidR="00CE5F98" w:rsidRPr="00FF3AD9" w:rsidRDefault="004F24E2" w:rsidP="00CE5F98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>«</w:t>
      </w:r>
      <w:r w:rsidR="00CE5F98" w:rsidRPr="00FF3AD9">
        <w:rPr>
          <w:rFonts w:ascii="Times New Roman" w:hAnsi="Times New Roman"/>
          <w:b/>
          <w:sz w:val="34"/>
          <w:szCs w:val="34"/>
        </w:rPr>
        <w:t xml:space="preserve">Пожарная безопасность в </w:t>
      </w:r>
      <w:proofErr w:type="spellStart"/>
      <w:r w:rsidR="00CE5F98" w:rsidRPr="00FF3AD9">
        <w:rPr>
          <w:rFonts w:ascii="Times New Roman" w:hAnsi="Times New Roman"/>
          <w:b/>
          <w:sz w:val="34"/>
          <w:szCs w:val="34"/>
        </w:rPr>
        <w:t>Сусуманском</w:t>
      </w:r>
      <w:proofErr w:type="spellEnd"/>
      <w:r w:rsidR="00CE5F98" w:rsidRPr="00FF3AD9">
        <w:rPr>
          <w:rFonts w:ascii="Times New Roman" w:hAnsi="Times New Roman"/>
          <w:b/>
          <w:sz w:val="34"/>
          <w:szCs w:val="34"/>
        </w:rPr>
        <w:t xml:space="preserve"> городском округе</w:t>
      </w:r>
    </w:p>
    <w:p w:rsidR="004F24E2" w:rsidRPr="00FF3AD9" w:rsidRDefault="00C32386" w:rsidP="00CE5F98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 xml:space="preserve"> на</w:t>
      </w:r>
      <w:r w:rsidR="00591D8C">
        <w:rPr>
          <w:rFonts w:ascii="Times New Roman" w:hAnsi="Times New Roman"/>
          <w:b/>
          <w:sz w:val="34"/>
          <w:szCs w:val="34"/>
        </w:rPr>
        <w:t xml:space="preserve"> </w:t>
      </w:r>
      <w:r w:rsidR="00591D8C" w:rsidRPr="00591D8C">
        <w:rPr>
          <w:rFonts w:ascii="Times New Roman" w:hAnsi="Times New Roman"/>
          <w:b/>
          <w:sz w:val="34"/>
          <w:szCs w:val="34"/>
        </w:rPr>
        <w:t>2018 - 2020 годы</w:t>
      </w:r>
      <w:r w:rsidR="004F24E2" w:rsidRPr="00FF3AD9">
        <w:rPr>
          <w:rFonts w:ascii="Times New Roman" w:hAnsi="Times New Roman"/>
          <w:b/>
          <w:sz w:val="34"/>
          <w:szCs w:val="34"/>
        </w:rPr>
        <w:t>»</w:t>
      </w: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A275D" w:rsidRDefault="002A275D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2A275D" w:rsidRPr="00FF3AD9" w:rsidRDefault="002A275D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92FAF" w:rsidRPr="00FF3AD9" w:rsidRDefault="00C92FAF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91D8C" w:rsidRDefault="00591D8C" w:rsidP="00591D8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исполнитель: Комитет по образованию администрации Сусуманского городского округа.</w:t>
      </w:r>
    </w:p>
    <w:p w:rsidR="00591D8C" w:rsidRDefault="00591D8C" w:rsidP="00591D8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проекта Программы: 31.05.2017 г.</w:t>
      </w:r>
    </w:p>
    <w:p w:rsidR="00591D8C" w:rsidRPr="00591D8C" w:rsidRDefault="00591D8C" w:rsidP="00591D8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Комитет по образованию администрации Сусуманского городского округа, главный специалист </w:t>
      </w:r>
      <w:proofErr w:type="spellStart"/>
      <w:r>
        <w:rPr>
          <w:rFonts w:ascii="Times New Roman" w:hAnsi="Times New Roman"/>
          <w:sz w:val="24"/>
          <w:szCs w:val="24"/>
        </w:rPr>
        <w:t>Минибаева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sz w:val="24"/>
          <w:szCs w:val="24"/>
        </w:rPr>
        <w:t>Равиловна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т. 8(413-45)-21192,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susmroo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; </w:t>
      </w:r>
      <w:r w:rsidR="0073358F" w:rsidRPr="00591D8C">
        <w:rPr>
          <w:rFonts w:ascii="Times New Roman" w:hAnsi="Times New Roman"/>
          <w:sz w:val="24"/>
          <w:szCs w:val="24"/>
        </w:rPr>
        <w:t xml:space="preserve">Управление по делам молодежи, культуре и спорту администрации </w:t>
      </w:r>
      <w:proofErr w:type="spellStart"/>
      <w:r w:rsidR="0073358F" w:rsidRPr="00591D8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3358F" w:rsidRPr="00591D8C">
        <w:rPr>
          <w:rFonts w:ascii="Times New Roman" w:hAnsi="Times New Roman"/>
          <w:sz w:val="24"/>
          <w:szCs w:val="24"/>
        </w:rPr>
        <w:t xml:space="preserve"> городского округа, заместитель руководителя управления  </w:t>
      </w:r>
      <w:proofErr w:type="spellStart"/>
      <w:r w:rsidR="0073358F" w:rsidRPr="00591D8C">
        <w:rPr>
          <w:rFonts w:ascii="Times New Roman" w:hAnsi="Times New Roman"/>
          <w:bCs/>
          <w:sz w:val="24"/>
          <w:szCs w:val="24"/>
        </w:rPr>
        <w:t>Кватернюк</w:t>
      </w:r>
      <w:proofErr w:type="spellEnd"/>
      <w:r w:rsidR="0073358F" w:rsidRPr="00591D8C">
        <w:rPr>
          <w:rFonts w:ascii="Times New Roman" w:hAnsi="Times New Roman"/>
          <w:bCs/>
          <w:sz w:val="24"/>
          <w:szCs w:val="24"/>
        </w:rPr>
        <w:t xml:space="preserve"> </w:t>
      </w:r>
      <w:r w:rsidR="00D04D8A" w:rsidRPr="00591D8C">
        <w:rPr>
          <w:rFonts w:ascii="Times New Roman" w:hAnsi="Times New Roman"/>
          <w:bCs/>
          <w:sz w:val="24"/>
          <w:szCs w:val="24"/>
        </w:rPr>
        <w:t>Светлана Сергеевна,</w:t>
      </w:r>
      <w:r w:rsidRPr="00591D8C">
        <w:rPr>
          <w:rFonts w:ascii="Times New Roman" w:hAnsi="Times New Roman"/>
          <w:bCs/>
          <w:sz w:val="24"/>
          <w:szCs w:val="24"/>
        </w:rPr>
        <w:t xml:space="preserve"> </w:t>
      </w:r>
      <w:r w:rsidR="00D04D8A" w:rsidRPr="00591D8C">
        <w:rPr>
          <w:rFonts w:ascii="Times New Roman" w:hAnsi="Times New Roman"/>
          <w:bCs/>
          <w:sz w:val="24"/>
          <w:szCs w:val="24"/>
        </w:rPr>
        <w:t xml:space="preserve"> т.8(41345)</w:t>
      </w:r>
      <w:r w:rsidR="0073358F" w:rsidRPr="00591D8C">
        <w:rPr>
          <w:rFonts w:ascii="Times New Roman" w:hAnsi="Times New Roman"/>
          <w:bCs/>
          <w:sz w:val="24"/>
          <w:szCs w:val="24"/>
        </w:rPr>
        <w:t>2-30-54,</w:t>
      </w:r>
      <w:r w:rsidRPr="00591D8C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73358F" w:rsidRPr="00591D8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sumkis</w:t>
        </w:r>
        <w:r w:rsidR="0073358F" w:rsidRPr="00591D8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73358F" w:rsidRPr="00591D8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73358F" w:rsidRPr="00591D8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73358F" w:rsidRPr="00591D8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1D8C" w:rsidRDefault="00591D8C" w:rsidP="00591D8C">
      <w:pPr>
        <w:pStyle w:val="a8"/>
        <w:ind w:firstLine="708"/>
      </w:pPr>
    </w:p>
    <w:p w:rsidR="00591D8C" w:rsidRDefault="00591D8C" w:rsidP="00591D8C">
      <w:pPr>
        <w:pStyle w:val="a8"/>
      </w:pPr>
    </w:p>
    <w:p w:rsidR="009545BB" w:rsidRPr="00591D8C" w:rsidRDefault="001A705F" w:rsidP="00591D8C">
      <w:pPr>
        <w:pStyle w:val="a8"/>
        <w:jc w:val="center"/>
        <w:rPr>
          <w:b/>
          <w:szCs w:val="24"/>
        </w:rPr>
      </w:pPr>
      <w:r w:rsidRPr="00591D8C">
        <w:rPr>
          <w:b/>
          <w:szCs w:val="24"/>
        </w:rPr>
        <w:t>Паспорт</w:t>
      </w:r>
    </w:p>
    <w:p w:rsidR="001A705F" w:rsidRPr="00591D8C" w:rsidRDefault="001A705F" w:rsidP="00C92FA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591D8C"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A81952" w:rsidRDefault="001A705F" w:rsidP="007335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«</w:t>
      </w:r>
      <w:r w:rsidR="00CE5F98" w:rsidRPr="00FF3AD9">
        <w:rPr>
          <w:rFonts w:ascii="Times New Roman" w:hAnsi="Times New Roman"/>
          <w:b/>
          <w:sz w:val="24"/>
          <w:szCs w:val="24"/>
        </w:rPr>
        <w:t xml:space="preserve">Пожарная безопасность в </w:t>
      </w:r>
      <w:proofErr w:type="spellStart"/>
      <w:r w:rsidR="00CE5F98" w:rsidRPr="00FF3AD9">
        <w:rPr>
          <w:rFonts w:ascii="Times New Roman" w:hAnsi="Times New Roman"/>
          <w:b/>
          <w:sz w:val="24"/>
          <w:szCs w:val="24"/>
        </w:rPr>
        <w:t>Сусуманском</w:t>
      </w:r>
      <w:proofErr w:type="spellEnd"/>
      <w:r w:rsidR="00CE5F98" w:rsidRPr="00FF3AD9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 w:rsidR="00C32386" w:rsidRPr="00FF3AD9">
        <w:rPr>
          <w:rFonts w:ascii="Times New Roman" w:hAnsi="Times New Roman"/>
          <w:b/>
          <w:sz w:val="24"/>
          <w:szCs w:val="24"/>
        </w:rPr>
        <w:t xml:space="preserve"> на</w:t>
      </w:r>
      <w:r w:rsidR="00591D8C">
        <w:rPr>
          <w:rFonts w:ascii="Times New Roman" w:hAnsi="Times New Roman"/>
          <w:b/>
          <w:sz w:val="24"/>
          <w:szCs w:val="24"/>
        </w:rPr>
        <w:t xml:space="preserve"> </w:t>
      </w:r>
      <w:r w:rsidR="00591D8C" w:rsidRPr="00591D8C">
        <w:rPr>
          <w:rFonts w:ascii="Times New Roman" w:hAnsi="Times New Roman"/>
          <w:b/>
          <w:sz w:val="24"/>
          <w:szCs w:val="24"/>
        </w:rPr>
        <w:t>2018 - 2020 годы</w:t>
      </w:r>
      <w:r w:rsidRPr="00FF3AD9">
        <w:rPr>
          <w:rFonts w:ascii="Times New Roman" w:hAnsi="Times New Roman"/>
          <w:b/>
          <w:sz w:val="24"/>
          <w:szCs w:val="24"/>
        </w:rPr>
        <w:t>»</w:t>
      </w:r>
    </w:p>
    <w:p w:rsidR="00591D8C" w:rsidRPr="00FF3AD9" w:rsidRDefault="00591D8C" w:rsidP="007335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980"/>
        <w:gridCol w:w="2040"/>
        <w:gridCol w:w="2501"/>
      </w:tblGrid>
      <w:tr w:rsidR="00FB5C07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07" w:rsidRPr="00FF3AD9" w:rsidRDefault="00FB5C07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7" w:rsidRPr="00FF3AD9" w:rsidRDefault="00591D8C" w:rsidP="007A60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Сусуманского городского округа от 25.05.2017 г. № 315 «Об утверждении  перечня муниципальных программ»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EB54AC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EB54AC" w:rsidRPr="00FF3AD9">
              <w:rPr>
                <w:sz w:val="24"/>
                <w:szCs w:val="24"/>
              </w:rPr>
              <w:t xml:space="preserve"> 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464C22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D04D8A" w:rsidRPr="00FF3AD9">
              <w:rPr>
                <w:sz w:val="24"/>
                <w:szCs w:val="24"/>
              </w:rPr>
              <w:t xml:space="preserve"> (</w:t>
            </w:r>
            <w:r w:rsidR="00EB54AC" w:rsidRPr="00FF3AD9">
              <w:rPr>
                <w:sz w:val="24"/>
                <w:szCs w:val="24"/>
              </w:rPr>
              <w:t>дале</w:t>
            </w:r>
            <w:proofErr w:type="gramStart"/>
            <w:r w:rsidR="00EB54AC" w:rsidRPr="00FF3AD9">
              <w:rPr>
                <w:sz w:val="24"/>
                <w:szCs w:val="24"/>
              </w:rPr>
              <w:t>е</w:t>
            </w:r>
            <w:r w:rsidR="00D779FF">
              <w:rPr>
                <w:sz w:val="24"/>
                <w:szCs w:val="24"/>
              </w:rPr>
              <w:t>-</w:t>
            </w:r>
            <w:proofErr w:type="gramEnd"/>
            <w:r w:rsidR="00EB54AC" w:rsidRPr="00FF3AD9">
              <w:rPr>
                <w:sz w:val="24"/>
                <w:szCs w:val="24"/>
              </w:rPr>
              <w:t xml:space="preserve"> </w:t>
            </w:r>
            <w:r w:rsidR="00464C22">
              <w:rPr>
                <w:sz w:val="24"/>
                <w:szCs w:val="24"/>
              </w:rPr>
              <w:t>к</w:t>
            </w:r>
            <w:r w:rsidR="00EB54AC" w:rsidRPr="00FF3AD9">
              <w:rPr>
                <w:sz w:val="24"/>
                <w:szCs w:val="24"/>
              </w:rPr>
              <w:t>омитет по образованию</w:t>
            </w:r>
            <w:r w:rsidR="00D04D8A" w:rsidRPr="00FF3AD9">
              <w:rPr>
                <w:sz w:val="24"/>
                <w:szCs w:val="24"/>
              </w:rPr>
              <w:t>)</w:t>
            </w:r>
            <w:r w:rsidR="0073358F" w:rsidRPr="00FF3AD9">
              <w:rPr>
                <w:sz w:val="24"/>
                <w:szCs w:val="24"/>
              </w:rPr>
              <w:t>, Управление по делам молодежи, культуре и спорту администрации Сусуманского городского округа</w:t>
            </w:r>
            <w:r w:rsidR="00D04D8A" w:rsidRPr="00FF3AD9">
              <w:rPr>
                <w:sz w:val="24"/>
                <w:szCs w:val="24"/>
              </w:rPr>
              <w:t xml:space="preserve"> (</w:t>
            </w:r>
            <w:r w:rsidR="00BA2952" w:rsidRPr="00FF3AD9">
              <w:rPr>
                <w:sz w:val="24"/>
                <w:szCs w:val="24"/>
              </w:rPr>
              <w:t xml:space="preserve">далее </w:t>
            </w:r>
            <w:r w:rsidR="00D779FF">
              <w:rPr>
                <w:sz w:val="24"/>
                <w:szCs w:val="24"/>
              </w:rPr>
              <w:t>-</w:t>
            </w:r>
            <w:r w:rsidR="00A00BCB" w:rsidRPr="00FF3AD9">
              <w:rPr>
                <w:sz w:val="24"/>
                <w:szCs w:val="24"/>
              </w:rPr>
              <w:t>УМКИС</w:t>
            </w:r>
            <w:r w:rsidR="00D04D8A" w:rsidRPr="00FF3AD9">
              <w:rPr>
                <w:sz w:val="24"/>
                <w:szCs w:val="24"/>
              </w:rPr>
              <w:t>)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Исполнители 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8" w:rsidRDefault="006F4757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учреждения, подведомственные комитету:</w:t>
            </w:r>
          </w:p>
          <w:p w:rsidR="00D42F05" w:rsidRPr="006F4B20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«СОШ п.</w:t>
            </w:r>
            <w:r w:rsidR="00591D8C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B20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6F4B20">
              <w:rPr>
                <w:rFonts w:ascii="Times New Roman" w:hAnsi="Times New Roman"/>
                <w:sz w:val="24"/>
                <w:szCs w:val="24"/>
              </w:rPr>
              <w:t>»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«ООШ  п.</w:t>
            </w:r>
            <w:r w:rsidR="00591D8C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>Холодный»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482"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«СОШ № 1</w:t>
            </w:r>
            <w:r w:rsidR="00591D8C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82" w:rsidRPr="006F4B2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635482" w:rsidRPr="006F4B20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="00635482" w:rsidRPr="006F4B20">
              <w:rPr>
                <w:rFonts w:ascii="Times New Roman" w:hAnsi="Times New Roman"/>
                <w:sz w:val="24"/>
                <w:szCs w:val="24"/>
              </w:rPr>
              <w:t>»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«НОШ  г.</w:t>
            </w:r>
            <w:r w:rsidR="00F8150B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C22" w:rsidRPr="006F4B20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г.</w:t>
            </w:r>
            <w:r w:rsidR="00F8150B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B20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Pr="006F4B20">
              <w:rPr>
                <w:rFonts w:ascii="Times New Roman" w:hAnsi="Times New Roman"/>
                <w:sz w:val="24"/>
                <w:szCs w:val="24"/>
              </w:rPr>
              <w:t>» (далее -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C22" w:rsidRPr="006F4B20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учреждения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D42F05" w:rsidRPr="006F4B20" w:rsidRDefault="00F8150B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4B2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>комбинированного вида «Детский сад «Родничок» г.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2F05" w:rsidRPr="006F4B20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="00D42F05" w:rsidRPr="006F4B20">
              <w:rPr>
                <w:rFonts w:ascii="Times New Roman" w:hAnsi="Times New Roman"/>
                <w:sz w:val="24"/>
                <w:szCs w:val="24"/>
              </w:rPr>
              <w:t>»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«Солнышко» </w:t>
            </w:r>
            <w:proofErr w:type="spellStart"/>
            <w:r w:rsidR="00D42F05" w:rsidRPr="006F4B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D42F05" w:rsidRPr="006F4B2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="00D42F05" w:rsidRPr="006F4B20">
              <w:rPr>
                <w:rFonts w:ascii="Times New Roman" w:hAnsi="Times New Roman"/>
                <w:sz w:val="24"/>
                <w:szCs w:val="24"/>
              </w:rPr>
              <w:t>олодный</w:t>
            </w:r>
            <w:proofErr w:type="spellEnd"/>
            <w:r w:rsidR="00D42F05" w:rsidRPr="006F4B20">
              <w:rPr>
                <w:rFonts w:ascii="Times New Roman" w:hAnsi="Times New Roman"/>
                <w:sz w:val="24"/>
                <w:szCs w:val="24"/>
              </w:rPr>
              <w:t>»</w:t>
            </w:r>
            <w:r w:rsidR="00635482" w:rsidRPr="006F4B20">
              <w:rPr>
                <w:rFonts w:ascii="Times New Roman" w:hAnsi="Times New Roman"/>
                <w:sz w:val="24"/>
                <w:szCs w:val="24"/>
              </w:rPr>
              <w:t xml:space="preserve"> (далее -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C22" w:rsidRPr="006F4B20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дошкольные образовательные учреждения</w:t>
            </w:r>
            <w:r w:rsidR="00635482" w:rsidRPr="006F4B20">
              <w:rPr>
                <w:rFonts w:ascii="Times New Roman" w:hAnsi="Times New Roman"/>
                <w:sz w:val="24"/>
                <w:szCs w:val="24"/>
              </w:rPr>
              <w:t>)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F05" w:rsidRPr="006F4B20" w:rsidRDefault="00B73B4A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«Дом детского творчества»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(далее</w:t>
            </w:r>
            <w:r w:rsidR="00635482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>-</w:t>
            </w:r>
            <w:r w:rsidR="00464C22" w:rsidRPr="006F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C22" w:rsidRPr="006F4B20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  <w:r w:rsidR="00D42F05" w:rsidRPr="006F4B2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25FE" w:rsidRPr="006F4B20" w:rsidRDefault="00F43BA5" w:rsidP="00D04D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</w:t>
            </w:r>
            <w:r w:rsidR="00BA2952" w:rsidRPr="006F4B20">
              <w:rPr>
                <w:sz w:val="24"/>
                <w:szCs w:val="24"/>
              </w:rPr>
              <w:t xml:space="preserve"> </w:t>
            </w:r>
            <w:r w:rsidR="00D04D8A" w:rsidRPr="006F4B20">
              <w:rPr>
                <w:sz w:val="24"/>
                <w:szCs w:val="24"/>
              </w:rPr>
              <w:t xml:space="preserve">подведомственные </w:t>
            </w:r>
            <w:r>
              <w:rPr>
                <w:sz w:val="24"/>
                <w:szCs w:val="24"/>
              </w:rPr>
              <w:t>УМКИС</w:t>
            </w:r>
            <w:r w:rsidR="00D04D8A" w:rsidRPr="006F4B20">
              <w:rPr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D04D8A" w:rsidRPr="006F4B20">
              <w:rPr>
                <w:sz w:val="24"/>
                <w:szCs w:val="24"/>
              </w:rPr>
              <w:t>У</w:t>
            </w:r>
            <w:proofErr w:type="gramEnd"/>
            <w:r w:rsidR="00D04D8A" w:rsidRPr="006F4B20">
              <w:rPr>
                <w:sz w:val="24"/>
                <w:szCs w:val="24"/>
              </w:rPr>
              <w:t>чреждения)</w:t>
            </w:r>
            <w:r w:rsidR="00B73B4A" w:rsidRPr="006F4B20">
              <w:rPr>
                <w:sz w:val="24"/>
                <w:szCs w:val="24"/>
              </w:rPr>
              <w:t>:</w:t>
            </w:r>
          </w:p>
          <w:p w:rsidR="00B73B4A" w:rsidRPr="006F4B20" w:rsidRDefault="00B73B4A" w:rsidP="00D04D8A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 xml:space="preserve">- муниципальное бюджетное учреждение дополнительного образования «Детская школа искусств г. </w:t>
            </w:r>
            <w:proofErr w:type="spellStart"/>
            <w:r w:rsidRPr="006F4B20">
              <w:rPr>
                <w:sz w:val="24"/>
                <w:szCs w:val="24"/>
              </w:rPr>
              <w:t>Сусумана</w:t>
            </w:r>
            <w:proofErr w:type="spellEnd"/>
            <w:r w:rsidRPr="006F4B20">
              <w:rPr>
                <w:sz w:val="24"/>
                <w:szCs w:val="24"/>
              </w:rPr>
              <w:t xml:space="preserve">» (далее </w:t>
            </w:r>
            <w:proofErr w:type="gramStart"/>
            <w:r w:rsidR="005F7A4D">
              <w:rPr>
                <w:sz w:val="24"/>
                <w:szCs w:val="24"/>
              </w:rPr>
              <w:t>-</w:t>
            </w:r>
            <w:r w:rsidRPr="006F4B20">
              <w:rPr>
                <w:sz w:val="24"/>
                <w:szCs w:val="24"/>
              </w:rPr>
              <w:t>М</w:t>
            </w:r>
            <w:proofErr w:type="gramEnd"/>
            <w:r w:rsidRPr="006F4B20">
              <w:rPr>
                <w:sz w:val="24"/>
                <w:szCs w:val="24"/>
              </w:rPr>
              <w:t>БУ ДО «ДШИ</w:t>
            </w:r>
            <w:r w:rsidR="00F8150B" w:rsidRPr="006F4B20">
              <w:rPr>
                <w:sz w:val="24"/>
                <w:szCs w:val="24"/>
              </w:rPr>
              <w:t xml:space="preserve">» </w:t>
            </w:r>
            <w:r w:rsidRPr="006F4B20">
              <w:rPr>
                <w:sz w:val="24"/>
                <w:szCs w:val="24"/>
              </w:rPr>
              <w:t xml:space="preserve"> г. </w:t>
            </w:r>
            <w:proofErr w:type="spellStart"/>
            <w:r w:rsidRPr="006F4B20">
              <w:rPr>
                <w:sz w:val="24"/>
                <w:szCs w:val="24"/>
              </w:rPr>
              <w:t>Сусумана</w:t>
            </w:r>
            <w:proofErr w:type="spellEnd"/>
            <w:r w:rsidRPr="006F4B20">
              <w:rPr>
                <w:sz w:val="24"/>
                <w:szCs w:val="24"/>
              </w:rPr>
              <w:t>);</w:t>
            </w:r>
          </w:p>
          <w:p w:rsidR="00B73B4A" w:rsidRPr="006F4B20" w:rsidRDefault="00B73B4A" w:rsidP="00A00BCB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 xml:space="preserve">- </w:t>
            </w:r>
            <w:r w:rsidR="00A00BCB" w:rsidRPr="006F4B20">
              <w:rPr>
                <w:sz w:val="24"/>
                <w:szCs w:val="24"/>
              </w:rPr>
              <w:t xml:space="preserve">муниципальное бюджетное учреждение «Спорткомплекс» (далее </w:t>
            </w:r>
            <w:proofErr w:type="gramStart"/>
            <w:r w:rsidR="005F7A4D">
              <w:rPr>
                <w:sz w:val="24"/>
                <w:szCs w:val="24"/>
              </w:rPr>
              <w:t>-</w:t>
            </w:r>
            <w:r w:rsidR="00A00BCB" w:rsidRPr="006F4B20">
              <w:rPr>
                <w:sz w:val="24"/>
                <w:szCs w:val="24"/>
              </w:rPr>
              <w:t>М</w:t>
            </w:r>
            <w:proofErr w:type="gramEnd"/>
            <w:r w:rsidR="00A00BCB" w:rsidRPr="006F4B20">
              <w:rPr>
                <w:sz w:val="24"/>
                <w:szCs w:val="24"/>
              </w:rPr>
              <w:t>БУ «Спорткомплекс»);</w:t>
            </w:r>
          </w:p>
          <w:p w:rsidR="00A00BCB" w:rsidRPr="006F4B20" w:rsidRDefault="00A00BCB" w:rsidP="00A00BCB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- муниципальное бюджетное учреждение Районный центр  досуга и народного творчества (далее – МБУ РЦД и НТ);</w:t>
            </w:r>
          </w:p>
          <w:p w:rsidR="00A00BCB" w:rsidRPr="006F4B20" w:rsidRDefault="00A00BCB" w:rsidP="00A00BCB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- муниципальное бюджетное учреждение  «Централизованная  библиотечная система» (далее – МБУ «ЦБС»);</w:t>
            </w:r>
          </w:p>
          <w:p w:rsidR="00515F86" w:rsidRPr="006F4B20" w:rsidRDefault="00515F86" w:rsidP="00515F86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 xml:space="preserve">- муниципальное бюджетное учреждение  «Дом культуры п. </w:t>
            </w:r>
            <w:proofErr w:type="spellStart"/>
            <w:r w:rsidRPr="006F4B20">
              <w:rPr>
                <w:sz w:val="24"/>
                <w:szCs w:val="24"/>
              </w:rPr>
              <w:t>Мяунджа</w:t>
            </w:r>
            <w:proofErr w:type="spellEnd"/>
            <w:r w:rsidRPr="006F4B20">
              <w:rPr>
                <w:sz w:val="24"/>
                <w:szCs w:val="24"/>
              </w:rPr>
              <w:t xml:space="preserve">»  (далее – МБУ «ДК п. </w:t>
            </w:r>
            <w:proofErr w:type="spellStart"/>
            <w:r w:rsidRPr="006F4B20">
              <w:rPr>
                <w:sz w:val="24"/>
                <w:szCs w:val="24"/>
              </w:rPr>
              <w:t>Мяунджа</w:t>
            </w:r>
            <w:proofErr w:type="spellEnd"/>
            <w:r w:rsidRPr="006F4B20">
              <w:rPr>
                <w:sz w:val="24"/>
                <w:szCs w:val="24"/>
              </w:rPr>
              <w:t>»)</w:t>
            </w:r>
          </w:p>
        </w:tc>
      </w:tr>
      <w:tr w:rsidR="001A705F" w:rsidRPr="00FF3AD9" w:rsidTr="008762E2">
        <w:trPr>
          <w:trHeight w:val="140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E2" w:rsidRPr="00FF3AD9" w:rsidRDefault="00B053DC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2" w:rsidRPr="006F4B20" w:rsidRDefault="007A60DD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CE0" w:rsidRPr="006F4B20">
              <w:rPr>
                <w:rFonts w:ascii="Times New Roman" w:hAnsi="Times New Roman"/>
                <w:sz w:val="24"/>
                <w:szCs w:val="24"/>
              </w:rPr>
              <w:t>снижение риска пожаров, включая обеспечение необходимых условий для предотвращения гибели и травматизма людей при чрезвычайных ситуациях, обусловленных пожарами, снижени</w:t>
            </w:r>
            <w:r w:rsidR="008762E2">
              <w:rPr>
                <w:rFonts w:ascii="Times New Roman" w:hAnsi="Times New Roman"/>
                <w:sz w:val="24"/>
                <w:szCs w:val="24"/>
              </w:rPr>
              <w:t>е материальных потерь от пожаров</w:t>
            </w:r>
          </w:p>
          <w:p w:rsidR="00B525FE" w:rsidRPr="006F4B20" w:rsidRDefault="00B525FE" w:rsidP="007A60DD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2" w:rsidRPr="006F4B20" w:rsidRDefault="008762E2" w:rsidP="008762E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4B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F4B20">
              <w:rPr>
                <w:rFonts w:ascii="Times New Roman" w:hAnsi="Times New Roman"/>
                <w:sz w:val="24"/>
                <w:szCs w:val="24"/>
              </w:rPr>
              <w:t xml:space="preserve"> необходимых условий по укреплению пожарной безопасности в </w:t>
            </w:r>
            <w:proofErr w:type="spellStart"/>
            <w:r w:rsidRPr="006F4B20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6F4B20">
              <w:rPr>
                <w:rFonts w:ascii="Times New Roman" w:hAnsi="Times New Roman"/>
                <w:sz w:val="24"/>
                <w:szCs w:val="24"/>
              </w:rPr>
              <w:t xml:space="preserve"> городском округе, защите жизни и здоровья граждан;</w:t>
            </w:r>
          </w:p>
          <w:p w:rsidR="006D1CE0" w:rsidRPr="006F4B20" w:rsidRDefault="008762E2" w:rsidP="008762E2">
            <w:pPr>
              <w:pStyle w:val="aa"/>
              <w:rPr>
                <w:rFonts w:ascii="Times New Roman" w:hAnsi="Times New Roman" w:cs="Times New Roman"/>
              </w:rPr>
            </w:pPr>
            <w:r w:rsidRPr="008762E2">
              <w:rPr>
                <w:rFonts w:ascii="Times New Roman" w:hAnsi="Times New Roman" w:cs="Times New Roman"/>
              </w:rPr>
              <w:t>-укрепление, развитие и совершенствование материально-технической базы муниципальных бюджетных учреждений в области противопожарн</w:t>
            </w:r>
            <w:r>
              <w:rPr>
                <w:rFonts w:ascii="Times New Roman" w:hAnsi="Times New Roman" w:cs="Times New Roman"/>
              </w:rPr>
              <w:t xml:space="preserve">ой безопасности, </w:t>
            </w:r>
            <w:r w:rsidR="006D1CE0" w:rsidRPr="006F4B20">
              <w:rPr>
                <w:rFonts w:ascii="Times New Roman" w:hAnsi="Times New Roman" w:cs="Times New Roman"/>
              </w:rPr>
              <w:t>внедрение современных технических средств пожаротушения;</w:t>
            </w:r>
          </w:p>
          <w:p w:rsidR="006D1CE0" w:rsidRPr="006F4B20" w:rsidRDefault="006D1CE0" w:rsidP="007A60DD">
            <w:pPr>
              <w:pStyle w:val="aa"/>
              <w:rPr>
                <w:rFonts w:ascii="Times New Roman" w:hAnsi="Times New Roman" w:cs="Times New Roman"/>
              </w:rPr>
            </w:pPr>
            <w:r w:rsidRPr="006F4B20">
              <w:rPr>
                <w:rFonts w:ascii="Times New Roman" w:hAnsi="Times New Roman" w:cs="Times New Roman"/>
              </w:rPr>
              <w:t>- обеспечение в муниципальных бюджетных учреждениях необходимого противопожарного уровня защиты;</w:t>
            </w:r>
          </w:p>
          <w:p w:rsidR="00B525FE" w:rsidRPr="006F4B20" w:rsidRDefault="006D1CE0" w:rsidP="007A60DD">
            <w:pPr>
              <w:pStyle w:val="ConsPlusCell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 xml:space="preserve">-создание эффективной системы пожарной безопасности в </w:t>
            </w:r>
            <w:proofErr w:type="spellStart"/>
            <w:r w:rsidRPr="006F4B20">
              <w:rPr>
                <w:sz w:val="24"/>
                <w:szCs w:val="24"/>
              </w:rPr>
              <w:t>Сусуманском</w:t>
            </w:r>
            <w:proofErr w:type="spellEnd"/>
            <w:r w:rsidR="00EB54AC" w:rsidRPr="006F4B20">
              <w:rPr>
                <w:sz w:val="24"/>
                <w:szCs w:val="24"/>
              </w:rPr>
              <w:t xml:space="preserve"> </w:t>
            </w:r>
            <w:r w:rsidRPr="006F4B20">
              <w:rPr>
                <w:sz w:val="24"/>
                <w:szCs w:val="24"/>
              </w:rPr>
              <w:t>городско</w:t>
            </w:r>
            <w:r w:rsidR="008762E2">
              <w:rPr>
                <w:sz w:val="24"/>
                <w:szCs w:val="24"/>
              </w:rPr>
              <w:t>м округе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6D1C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Сроки  реализации 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6F4B20" w:rsidRDefault="00F8150B" w:rsidP="006B48E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2018 - 2020 годы</w:t>
            </w:r>
          </w:p>
        </w:tc>
      </w:tr>
      <w:tr w:rsidR="00F8150B" w:rsidRPr="00FF3AD9" w:rsidTr="002A275D">
        <w:trPr>
          <w:trHeight w:val="345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B8" w:rsidRDefault="00F8150B" w:rsidP="00C92FAF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Объем финансирования </w:t>
            </w:r>
            <w:r w:rsidR="00F976B8">
              <w:rPr>
                <w:sz w:val="24"/>
                <w:szCs w:val="24"/>
              </w:rPr>
              <w:t xml:space="preserve">всего </w:t>
            </w:r>
            <w:r w:rsidRPr="00FF3AD9">
              <w:rPr>
                <w:sz w:val="24"/>
                <w:szCs w:val="24"/>
              </w:rPr>
              <w:t>(тыс. рублей)</w:t>
            </w:r>
            <w:r w:rsidR="00F976B8">
              <w:rPr>
                <w:sz w:val="24"/>
                <w:szCs w:val="24"/>
              </w:rPr>
              <w:t xml:space="preserve">, </w:t>
            </w:r>
          </w:p>
          <w:p w:rsidR="00F8150B" w:rsidRPr="00FF3AD9" w:rsidRDefault="00F976B8" w:rsidP="00C92FA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B" w:rsidRPr="006F4B20" w:rsidRDefault="00F8150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2018 год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B" w:rsidRPr="006F4B20" w:rsidRDefault="00F8150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2019 год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B" w:rsidRDefault="00F8150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F8150B" w:rsidRPr="00FF3AD9" w:rsidTr="00F8150B">
        <w:trPr>
          <w:trHeight w:val="468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FF3AD9" w:rsidRDefault="00F8150B" w:rsidP="00C92F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6F4B20" w:rsidRDefault="006B48EB" w:rsidP="00C679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6F4B20" w:rsidRDefault="006F4B20" w:rsidP="00F8150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3516,0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6F4B20" w:rsidRDefault="006F4B20" w:rsidP="006B48E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3</w:t>
            </w:r>
            <w:r w:rsidR="006B48EB">
              <w:rPr>
                <w:sz w:val="24"/>
                <w:szCs w:val="24"/>
              </w:rPr>
              <w:t>466,8</w:t>
            </w:r>
          </w:p>
        </w:tc>
      </w:tr>
      <w:tr w:rsidR="000A06E9" w:rsidRPr="00FF3AD9" w:rsidTr="006F4B20">
        <w:trPr>
          <w:trHeight w:val="46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9" w:rsidRPr="00FF3AD9" w:rsidRDefault="000A06E9" w:rsidP="00C92FA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="00F976B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E9" w:rsidRPr="006F4B20" w:rsidRDefault="00323486" w:rsidP="006F4B20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E9" w:rsidRPr="006F4B20" w:rsidRDefault="00323486" w:rsidP="006F4B20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6E9" w:rsidRPr="006F4B20" w:rsidRDefault="00323486" w:rsidP="006F4B20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</w:tr>
      <w:tr w:rsidR="000A06E9" w:rsidRPr="00FF3AD9" w:rsidTr="00F8150B">
        <w:trPr>
          <w:trHeight w:val="46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9" w:rsidRPr="00FF3AD9" w:rsidRDefault="000A06E9" w:rsidP="00C92FA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="00F976B8">
              <w:rPr>
                <w:sz w:val="24"/>
                <w:szCs w:val="24"/>
              </w:rPr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9" w:rsidRPr="006F4B20" w:rsidRDefault="00323486" w:rsidP="00F8150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9" w:rsidRPr="006F4B20" w:rsidRDefault="00323486" w:rsidP="00F8150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9" w:rsidRPr="006F4B20" w:rsidRDefault="00323486" w:rsidP="00F8150B">
            <w:pPr>
              <w:pStyle w:val="ConsPlusCell"/>
              <w:jc w:val="center"/>
              <w:rPr>
                <w:sz w:val="24"/>
                <w:szCs w:val="24"/>
              </w:rPr>
            </w:pPr>
            <w:r w:rsidRPr="006F4B20">
              <w:rPr>
                <w:bCs/>
                <w:sz w:val="22"/>
                <w:szCs w:val="22"/>
              </w:rPr>
              <w:t>0,0</w:t>
            </w:r>
          </w:p>
        </w:tc>
      </w:tr>
      <w:tr w:rsidR="006F4B20" w:rsidRPr="00FF3AD9" w:rsidTr="00F8150B">
        <w:trPr>
          <w:trHeight w:val="46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FF3AD9" w:rsidRDefault="006F4B20" w:rsidP="00C92FA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F976B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6F4B20" w:rsidRDefault="006B48EB" w:rsidP="006B48E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</w:t>
            </w:r>
            <w:r w:rsidR="006F4B20" w:rsidRPr="006F4B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6F4B20" w:rsidRDefault="006F4B20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3516,0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6F4B20" w:rsidRDefault="006F4B20" w:rsidP="006B48E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F4B20">
              <w:rPr>
                <w:sz w:val="24"/>
                <w:szCs w:val="24"/>
              </w:rPr>
              <w:t>3</w:t>
            </w:r>
            <w:r w:rsidR="006B48EB">
              <w:rPr>
                <w:sz w:val="24"/>
                <w:szCs w:val="24"/>
              </w:rPr>
              <w:t>466,8</w:t>
            </w:r>
          </w:p>
        </w:tc>
      </w:tr>
      <w:tr w:rsidR="006F4B20" w:rsidRPr="00FF3AD9" w:rsidTr="00156DBA">
        <w:trPr>
          <w:trHeight w:val="68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FF3AD9" w:rsidRDefault="006F4B20" w:rsidP="00C92FAF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20" w:rsidRPr="00FF3AD9" w:rsidRDefault="006F4B20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6F4B20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FF3AD9" w:rsidRDefault="006F4B20" w:rsidP="00C92FA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20" w:rsidRPr="00FF3AD9" w:rsidRDefault="006F4B20" w:rsidP="008762E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Безопасное функционирование муниципальных бюджетных учреждений, создание необходимых условий для повышения защищенности личности и имущества от пожаров</w:t>
            </w:r>
          </w:p>
        </w:tc>
      </w:tr>
      <w:tr w:rsidR="006F4B20" w:rsidRPr="00FF3AD9" w:rsidTr="00156DBA">
        <w:trPr>
          <w:trHeight w:val="2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20" w:rsidRPr="00FF3AD9" w:rsidRDefault="006F4B20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Контроль реализации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20" w:rsidRPr="00FF3AD9" w:rsidRDefault="006F4B20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Сусуманского городского ок</w:t>
            </w:r>
            <w:r>
              <w:rPr>
                <w:rFonts w:ascii="Times New Roman" w:hAnsi="Times New Roman"/>
                <w:sz w:val="24"/>
                <w:szCs w:val="24"/>
              </w:rPr>
              <w:t>руга от 13.05.2016 г. № 261 «О П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орядке разработки, утверждения, реализации и оценки эффективности муниципальных программ Сусуманского городского округа»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779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Порядок)</w:t>
            </w:r>
          </w:p>
        </w:tc>
      </w:tr>
    </w:tbl>
    <w:p w:rsidR="000A06E9" w:rsidRDefault="000A06E9" w:rsidP="0083768B">
      <w:pPr>
        <w:ind w:firstLine="0"/>
      </w:pPr>
    </w:p>
    <w:p w:rsidR="000A06E9" w:rsidRDefault="000A06E9" w:rsidP="00C92FAF"/>
    <w:p w:rsidR="0083768B" w:rsidRDefault="0083768B" w:rsidP="00C92FAF"/>
    <w:p w:rsidR="0083768B" w:rsidRPr="00FF3AD9" w:rsidRDefault="0083768B" w:rsidP="00C92FAF"/>
    <w:p w:rsidR="000A06E9" w:rsidRPr="000A06E9" w:rsidRDefault="00B525FE" w:rsidP="000A06E9">
      <w:pPr>
        <w:pStyle w:val="a4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Обоснование необходимости решения проблемы</w:t>
      </w:r>
    </w:p>
    <w:p w:rsidR="00B525FE" w:rsidRPr="00FF3AD9" w:rsidRDefault="00B525FE" w:rsidP="000A06E9">
      <w:pPr>
        <w:pStyle w:val="a4"/>
        <w:widowControl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программным методом и целесообразности ее финансирования за счет средств бюджета муниципального образования</w:t>
      </w:r>
    </w:p>
    <w:p w:rsidR="000749E3" w:rsidRPr="00FF3AD9" w:rsidRDefault="000749E3" w:rsidP="00F465E2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На территории </w:t>
      </w:r>
      <w:r w:rsidR="007A60DD" w:rsidRPr="00FF3AD9">
        <w:rPr>
          <w:rFonts w:ascii="Times New Roman" w:hAnsi="Times New Roman"/>
          <w:sz w:val="24"/>
          <w:szCs w:val="24"/>
        </w:rPr>
        <w:t>городского окру</w:t>
      </w:r>
      <w:r w:rsidRPr="00FF3AD9">
        <w:rPr>
          <w:rFonts w:ascii="Times New Roman" w:hAnsi="Times New Roman"/>
          <w:sz w:val="24"/>
          <w:szCs w:val="24"/>
        </w:rPr>
        <w:t xml:space="preserve">га располагаются образовательные учреждения,  учреждения культуры и спорта с массовым скоплением людей, финансирование </w:t>
      </w:r>
      <w:r w:rsidR="00515F86" w:rsidRPr="00FF3AD9">
        <w:rPr>
          <w:rFonts w:ascii="Times New Roman" w:hAnsi="Times New Roman"/>
          <w:sz w:val="24"/>
          <w:szCs w:val="24"/>
        </w:rPr>
        <w:t xml:space="preserve">деятельности </w:t>
      </w:r>
      <w:r w:rsidRPr="00FF3AD9">
        <w:rPr>
          <w:rFonts w:ascii="Times New Roman" w:hAnsi="Times New Roman"/>
          <w:sz w:val="24"/>
          <w:szCs w:val="24"/>
        </w:rPr>
        <w:t xml:space="preserve">которых осуществляется за счет средств </w:t>
      </w:r>
      <w:r w:rsidR="00F8150B">
        <w:rPr>
          <w:rFonts w:ascii="Times New Roman" w:hAnsi="Times New Roman"/>
          <w:sz w:val="24"/>
          <w:szCs w:val="24"/>
        </w:rPr>
        <w:t xml:space="preserve">муниципального </w:t>
      </w:r>
      <w:r w:rsidRPr="00FF3AD9">
        <w:rPr>
          <w:rFonts w:ascii="Times New Roman" w:hAnsi="Times New Roman"/>
          <w:sz w:val="24"/>
          <w:szCs w:val="24"/>
        </w:rPr>
        <w:t xml:space="preserve">бюджета. Одной из основных задач является обеспечение граждан, проживающих на территории округа, безопасными условиями жизни. Решение этой задачи требует предотвращения неоправданной гибели людей, в том числе и при возникновении пожаров. 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В вопросе оснащения муниципальных бюджетных учреждений образования</w:t>
      </w:r>
      <w:r w:rsidR="00515F86" w:rsidRPr="00FF3AD9">
        <w:rPr>
          <w:rFonts w:ascii="Times New Roman" w:hAnsi="Times New Roman"/>
          <w:sz w:val="24"/>
          <w:szCs w:val="24"/>
        </w:rPr>
        <w:t xml:space="preserve">, </w:t>
      </w:r>
      <w:r w:rsidRPr="00FF3AD9">
        <w:rPr>
          <w:rFonts w:ascii="Times New Roman" w:hAnsi="Times New Roman"/>
          <w:sz w:val="24"/>
          <w:szCs w:val="24"/>
        </w:rPr>
        <w:t xml:space="preserve">  культуры</w:t>
      </w:r>
      <w:r w:rsidR="00F8150B">
        <w:rPr>
          <w:rFonts w:ascii="Times New Roman" w:hAnsi="Times New Roman"/>
          <w:sz w:val="24"/>
          <w:szCs w:val="24"/>
        </w:rPr>
        <w:t xml:space="preserve"> и</w:t>
      </w:r>
      <w:r w:rsidR="00D04D8A" w:rsidRPr="00FF3AD9">
        <w:rPr>
          <w:rFonts w:ascii="Times New Roman" w:hAnsi="Times New Roman"/>
          <w:sz w:val="24"/>
          <w:szCs w:val="24"/>
        </w:rPr>
        <w:t xml:space="preserve"> спорта </w:t>
      </w:r>
      <w:r w:rsidRPr="00FF3AD9">
        <w:rPr>
          <w:rFonts w:ascii="Times New Roman" w:hAnsi="Times New Roman"/>
          <w:sz w:val="24"/>
          <w:szCs w:val="24"/>
        </w:rPr>
        <w:t xml:space="preserve">современным противопожарным оборудованием проведена большая работа и достигнуты следующие результаты: </w:t>
      </w:r>
    </w:p>
    <w:p w:rsidR="006D1CE0" w:rsidRPr="00FF3AD9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lastRenderedPageBreak/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>во всех муниципальных бюджетных учреждениях установлены системы автоматической противопожарной сигнализации</w:t>
      </w:r>
      <w:r w:rsidR="00F8150B">
        <w:rPr>
          <w:rFonts w:ascii="Times New Roman" w:hAnsi="Times New Roman"/>
          <w:sz w:val="24"/>
          <w:szCs w:val="24"/>
        </w:rPr>
        <w:t xml:space="preserve"> (АПС)  и системы дублирования сигналов о срабатывании АПС </w:t>
      </w:r>
      <w:r w:rsidR="004B1DB3">
        <w:rPr>
          <w:rFonts w:ascii="Times New Roman" w:hAnsi="Times New Roman"/>
          <w:sz w:val="24"/>
          <w:szCs w:val="24"/>
        </w:rPr>
        <w:t>на пульт пожарной охраны без персональных устройств</w:t>
      </w:r>
      <w:r w:rsidRPr="00FF3AD9">
        <w:rPr>
          <w:rFonts w:ascii="Times New Roman" w:hAnsi="Times New Roman"/>
          <w:sz w:val="24"/>
          <w:szCs w:val="24"/>
        </w:rPr>
        <w:t>;</w:t>
      </w:r>
    </w:p>
    <w:p w:rsidR="006D1CE0" w:rsidRPr="00FF3AD9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</w:t>
      </w:r>
      <w:r w:rsidR="004B1DB3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>приобретены огнетушители, средства индивидуальной защиты людей;</w:t>
      </w:r>
    </w:p>
    <w:p w:rsidR="006D1CE0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</w:t>
      </w:r>
      <w:r w:rsidR="004B1DB3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 xml:space="preserve">проводится обработка </w:t>
      </w:r>
      <w:r w:rsidR="004B1DB3">
        <w:rPr>
          <w:rFonts w:ascii="Times New Roman" w:hAnsi="Times New Roman"/>
          <w:sz w:val="24"/>
          <w:szCs w:val="24"/>
        </w:rPr>
        <w:t xml:space="preserve">сгораемых </w:t>
      </w:r>
      <w:r w:rsidRPr="00FF3AD9">
        <w:rPr>
          <w:rFonts w:ascii="Times New Roman" w:hAnsi="Times New Roman"/>
          <w:sz w:val="24"/>
          <w:szCs w:val="24"/>
        </w:rPr>
        <w:t>конс</w:t>
      </w:r>
      <w:r w:rsidR="004B1DB3">
        <w:rPr>
          <w:rFonts w:ascii="Times New Roman" w:hAnsi="Times New Roman"/>
          <w:sz w:val="24"/>
          <w:szCs w:val="24"/>
        </w:rPr>
        <w:t>трукций огнезащитными составами;</w:t>
      </w:r>
    </w:p>
    <w:p w:rsidR="004B1DB3" w:rsidRDefault="004B1DB3" w:rsidP="00D04D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замеры сопротивления изоляции электросетей и электрооборудования;</w:t>
      </w:r>
    </w:p>
    <w:p w:rsidR="004B1DB3" w:rsidRPr="00FF3AD9" w:rsidRDefault="004B1DB3" w:rsidP="00D04D8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проверки исправности и ремонт систем противопожарного водоснабжения, приобретаются и обслуживаются гидранты.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  <w:highlight w:val="yellow"/>
        </w:rPr>
      </w:pPr>
      <w:r w:rsidRPr="00FF3AD9">
        <w:rPr>
          <w:rFonts w:ascii="Times New Roman" w:hAnsi="Times New Roman"/>
          <w:sz w:val="24"/>
          <w:szCs w:val="24"/>
        </w:rPr>
        <w:t xml:space="preserve">Совершенствование противопожарной безопасности и решение задач противопожарной защиты наиболее эффективно программно-целевыми методами. 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Невыполнение требований пожарной безопасности создает угрозу жизни и здоровью учащихся и воспитанников образовательных учреждений, учреждений культуры и спорта, а также работников муниципальных бюджетных учреждений.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proofErr w:type="gramStart"/>
      <w:r w:rsidRPr="00FF3AD9">
        <w:rPr>
          <w:rFonts w:ascii="Times New Roman" w:hAnsi="Times New Roman"/>
          <w:sz w:val="24"/>
          <w:szCs w:val="24"/>
        </w:rPr>
        <w:t xml:space="preserve">Выполнение мероприятий муниципальной программы 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</w:t>
      </w:r>
      <w:r w:rsidR="004B1DB3">
        <w:rPr>
          <w:rFonts w:ascii="Times New Roman" w:hAnsi="Times New Roman"/>
          <w:sz w:val="24"/>
          <w:szCs w:val="24"/>
        </w:rPr>
        <w:t>городском округе</w:t>
      </w:r>
      <w:r w:rsidRPr="00FF3AD9">
        <w:rPr>
          <w:rFonts w:ascii="Times New Roman" w:hAnsi="Times New Roman"/>
          <w:sz w:val="24"/>
          <w:szCs w:val="24"/>
        </w:rPr>
        <w:t xml:space="preserve"> на </w:t>
      </w:r>
      <w:r w:rsidR="004B1DB3">
        <w:rPr>
          <w:rFonts w:ascii="Times New Roman" w:hAnsi="Times New Roman"/>
          <w:sz w:val="24"/>
          <w:szCs w:val="24"/>
        </w:rPr>
        <w:t>2018 - 2020 годы</w:t>
      </w:r>
      <w:r w:rsidRPr="00FF3AD9">
        <w:rPr>
          <w:rFonts w:ascii="Times New Roman" w:hAnsi="Times New Roman"/>
          <w:sz w:val="24"/>
          <w:szCs w:val="24"/>
        </w:rPr>
        <w:t>» (далее – Программа) обеспечит необходимые условия для защиты жизни и здоровья граждан, сокращение материальных потерь от пожаров и снижение затрат на их ликвидацию, улучшит оснащенность муниципальных бюджетных учреждений с массовым скоплением людей системами предупреждения пожарной ситуации, оборудованием для пожаротушения, средствами, обеспечивающими безопасный режим работы, позволит соблюдать требования</w:t>
      </w:r>
      <w:proofErr w:type="gramEnd"/>
      <w:r w:rsidRPr="00FF3AD9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B525FE" w:rsidRDefault="00B525FE" w:rsidP="00C92FAF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5F7A4D" w:rsidRPr="00FF3AD9" w:rsidRDefault="005F7A4D" w:rsidP="00C92FAF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B525FE" w:rsidRPr="00FF3AD9" w:rsidRDefault="00B525FE" w:rsidP="00AB36AE">
      <w:pPr>
        <w:pStyle w:val="a4"/>
        <w:widowControl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0749E3" w:rsidRPr="00FF3AD9" w:rsidRDefault="000749E3" w:rsidP="00C92FAF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D1CE0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55351F" w:rsidRPr="0055351F" w:rsidRDefault="0055351F" w:rsidP="00E65E9B">
      <w:pPr>
        <w:ind w:firstLine="708"/>
        <w:rPr>
          <w:rFonts w:ascii="Times New Roman" w:hAnsi="Times New Roman"/>
          <w:sz w:val="24"/>
          <w:szCs w:val="24"/>
        </w:rPr>
      </w:pPr>
      <w:r w:rsidRPr="0055351F">
        <w:rPr>
          <w:rFonts w:ascii="Times New Roman" w:hAnsi="Times New Roman"/>
          <w:sz w:val="24"/>
          <w:szCs w:val="24"/>
        </w:rPr>
        <w:t>- снижение риска пожаров, включая обеспечение необходимых условий для предотвращения гибели и травматизма людей при чрезвычайных ситуациях, обусловленных пожарами, снижение материальных потерь от пожаров;</w:t>
      </w:r>
    </w:p>
    <w:p w:rsidR="006D1CE0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Программа предусматривает решение следующих задач:</w:t>
      </w:r>
    </w:p>
    <w:p w:rsidR="0055351F" w:rsidRPr="0055351F" w:rsidRDefault="0055351F" w:rsidP="00E65E9B">
      <w:pPr>
        <w:ind w:firstLine="708"/>
        <w:rPr>
          <w:rFonts w:ascii="Times New Roman" w:hAnsi="Times New Roman"/>
          <w:sz w:val="24"/>
          <w:szCs w:val="24"/>
        </w:rPr>
      </w:pPr>
      <w:r w:rsidRPr="0055351F">
        <w:rPr>
          <w:rFonts w:ascii="Times New Roman" w:hAnsi="Times New Roman"/>
          <w:sz w:val="24"/>
          <w:szCs w:val="24"/>
        </w:rPr>
        <w:t>- внедрение современных технических средств пожаротушения;</w:t>
      </w:r>
    </w:p>
    <w:p w:rsidR="0083768B" w:rsidRPr="0055351F" w:rsidRDefault="0055351F" w:rsidP="00E65E9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 w:rsidRPr="0055351F">
        <w:rPr>
          <w:rFonts w:ascii="Times New Roman" w:hAnsi="Times New Roman"/>
          <w:sz w:val="24"/>
          <w:szCs w:val="24"/>
        </w:rPr>
        <w:t>обеспечение в муниципальных бюджетных учреждениях необходимого противопожарного уровня защиты;</w:t>
      </w:r>
      <w:r w:rsidR="0083768B" w:rsidRPr="0083768B">
        <w:rPr>
          <w:rFonts w:ascii="Times New Roman" w:hAnsi="Times New Roman"/>
          <w:sz w:val="24"/>
          <w:szCs w:val="24"/>
        </w:rPr>
        <w:t xml:space="preserve"> </w:t>
      </w:r>
      <w:r w:rsidR="0083768B" w:rsidRPr="0055351F">
        <w:rPr>
          <w:rFonts w:ascii="Times New Roman" w:hAnsi="Times New Roman"/>
          <w:sz w:val="24"/>
          <w:szCs w:val="24"/>
        </w:rPr>
        <w:t xml:space="preserve">- обеспечение необходимых условий по укреплению пожарной безопасности в </w:t>
      </w:r>
      <w:proofErr w:type="spellStart"/>
      <w:r w:rsidR="0083768B" w:rsidRPr="0055351F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83768B" w:rsidRPr="0055351F">
        <w:rPr>
          <w:rFonts w:ascii="Times New Roman" w:hAnsi="Times New Roman"/>
          <w:sz w:val="24"/>
          <w:szCs w:val="24"/>
        </w:rPr>
        <w:t xml:space="preserve"> городском округе, защите жизни и здоровья граждан;</w:t>
      </w:r>
    </w:p>
    <w:p w:rsidR="0055351F" w:rsidRPr="0055351F" w:rsidRDefault="0083768B" w:rsidP="00E65E9B">
      <w:pPr>
        <w:ind w:firstLine="708"/>
        <w:rPr>
          <w:rFonts w:ascii="Times New Roman" w:hAnsi="Times New Roman"/>
          <w:sz w:val="24"/>
          <w:szCs w:val="24"/>
        </w:rPr>
      </w:pPr>
      <w:r w:rsidRPr="0055351F"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 w:rsidRPr="0055351F">
        <w:rPr>
          <w:rFonts w:ascii="Times New Roman" w:hAnsi="Times New Roman"/>
          <w:sz w:val="24"/>
          <w:szCs w:val="24"/>
        </w:rPr>
        <w:t>укрепление, развитие и совершенствование материально-технической базы муниципальных бюджетных учреждений в облас</w:t>
      </w:r>
      <w:r>
        <w:rPr>
          <w:rFonts w:ascii="Times New Roman" w:hAnsi="Times New Roman"/>
          <w:sz w:val="24"/>
          <w:szCs w:val="24"/>
        </w:rPr>
        <w:t>ти противопожарной безопасности;</w:t>
      </w:r>
    </w:p>
    <w:p w:rsidR="005F7A4D" w:rsidRDefault="0055351F" w:rsidP="00E65E9B">
      <w:pPr>
        <w:ind w:firstLine="708"/>
        <w:rPr>
          <w:rFonts w:ascii="Times New Roman" w:hAnsi="Times New Roman"/>
          <w:sz w:val="24"/>
          <w:szCs w:val="24"/>
        </w:rPr>
      </w:pPr>
      <w:r w:rsidRPr="0055351F"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 w:rsidRPr="0055351F">
        <w:rPr>
          <w:rFonts w:ascii="Times New Roman" w:hAnsi="Times New Roman"/>
          <w:sz w:val="24"/>
          <w:szCs w:val="24"/>
        </w:rPr>
        <w:t xml:space="preserve">создание эффективной системы пожарной безопасности в </w:t>
      </w:r>
      <w:proofErr w:type="spellStart"/>
      <w:r w:rsidRPr="0055351F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55351F">
        <w:rPr>
          <w:rFonts w:ascii="Times New Roman" w:hAnsi="Times New Roman"/>
          <w:sz w:val="24"/>
          <w:szCs w:val="24"/>
        </w:rPr>
        <w:t xml:space="preserve"> городском округе.</w:t>
      </w:r>
    </w:p>
    <w:p w:rsidR="0083768B" w:rsidRDefault="0083768B" w:rsidP="0083768B">
      <w:pPr>
        <w:ind w:firstLine="0"/>
        <w:rPr>
          <w:rFonts w:ascii="Times New Roman" w:hAnsi="Times New Roman"/>
          <w:sz w:val="24"/>
          <w:szCs w:val="24"/>
        </w:rPr>
      </w:pPr>
    </w:p>
    <w:p w:rsidR="005F7A4D" w:rsidRDefault="005F7A4D" w:rsidP="00C92FA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525FE" w:rsidRPr="00FF3AD9" w:rsidRDefault="00B525FE" w:rsidP="004B1DB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 xml:space="preserve">Планируемые индикаторы оценки и ожидаемый результат реализации </w:t>
      </w:r>
      <w:r w:rsidR="00856CE7">
        <w:rPr>
          <w:rFonts w:ascii="Times New Roman" w:hAnsi="Times New Roman"/>
          <w:b/>
          <w:sz w:val="24"/>
          <w:szCs w:val="24"/>
        </w:rPr>
        <w:t>П</w:t>
      </w:r>
      <w:r w:rsidRPr="00FF3AD9">
        <w:rPr>
          <w:rFonts w:ascii="Times New Roman" w:hAnsi="Times New Roman"/>
          <w:b/>
          <w:sz w:val="24"/>
          <w:szCs w:val="24"/>
        </w:rPr>
        <w:t>рограммы</w:t>
      </w:r>
    </w:p>
    <w:p w:rsidR="00B525FE" w:rsidRPr="00FF3AD9" w:rsidRDefault="00B525FE" w:rsidP="00C92FAF">
      <w:pPr>
        <w:ind w:firstLine="0"/>
        <w:rPr>
          <w:rFonts w:ascii="Times New Roman" w:hAnsi="Times New Roman"/>
          <w:sz w:val="24"/>
          <w:szCs w:val="24"/>
        </w:rPr>
      </w:pP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Безопасному функционированию муниципальных бюджетных учреждений, созданию необходимых условий для повышения защищенности личности и имущества от пожаров будет  способствовать укрепление, развитие и совершенствование материально-технической базы муниципальных бюджетных учреждений в области противопожарной безопасности.</w:t>
      </w: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83768B" w:rsidRDefault="0083768B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515F86" w:rsidRPr="00FF3AD9" w:rsidRDefault="006D1CE0" w:rsidP="0083768B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Оценка эффективности Программы будет производиться на основе следующих индикаторов: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275"/>
        <w:gridCol w:w="1134"/>
        <w:gridCol w:w="993"/>
      </w:tblGrid>
      <w:tr w:rsidR="001A684D" w:rsidTr="001A684D">
        <w:tc>
          <w:tcPr>
            <w:tcW w:w="3936" w:type="dxa"/>
            <w:vMerge w:val="restart"/>
          </w:tcPr>
          <w:p w:rsidR="001A684D" w:rsidRDefault="00F242B4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1A684D">
              <w:rPr>
                <w:rFonts w:ascii="Times New Roman" w:hAnsi="Times New Roman"/>
                <w:b/>
                <w:bCs/>
                <w:sz w:val="24"/>
                <w:szCs w:val="24"/>
              </w:rPr>
              <w:t>ндикатор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  <w:tc>
          <w:tcPr>
            <w:tcW w:w="1701" w:type="dxa"/>
            <w:vMerge w:val="restart"/>
          </w:tcPr>
          <w:p w:rsidR="001A684D" w:rsidRDefault="001A684D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gridSpan w:val="3"/>
          </w:tcPr>
          <w:p w:rsidR="001A684D" w:rsidRDefault="001A684D" w:rsidP="001A684D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индикаторов</w:t>
            </w:r>
          </w:p>
        </w:tc>
      </w:tr>
      <w:tr w:rsidR="001A684D" w:rsidTr="001A684D">
        <w:tc>
          <w:tcPr>
            <w:tcW w:w="3936" w:type="dxa"/>
            <w:vMerge/>
          </w:tcPr>
          <w:p w:rsidR="001A684D" w:rsidRDefault="001A684D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684D" w:rsidRDefault="001A684D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A684D" w:rsidRDefault="001A684D" w:rsidP="001A684D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A684D" w:rsidRDefault="001A684D" w:rsidP="001A684D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A684D" w:rsidRDefault="001A684D" w:rsidP="001A684D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A684D" w:rsidTr="001A684D">
        <w:tc>
          <w:tcPr>
            <w:tcW w:w="9039" w:type="dxa"/>
            <w:gridSpan w:val="5"/>
          </w:tcPr>
          <w:p w:rsidR="001A684D" w:rsidRDefault="001A684D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Общеобразовательные учреждения, дошкольные учреждения, учреждения дополнительного образования, подведомственные комитету по образованию</w:t>
            </w:r>
          </w:p>
        </w:tc>
      </w:tr>
      <w:tr w:rsidR="001A684D" w:rsidTr="001A684D">
        <w:tc>
          <w:tcPr>
            <w:tcW w:w="3936" w:type="dxa"/>
          </w:tcPr>
          <w:p w:rsidR="001A684D" w:rsidRPr="003D6816" w:rsidRDefault="001A684D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1.Обуслуживание автоматической пожарной сигнализации</w:t>
            </w:r>
            <w:r w:rsidR="003D6816">
              <w:rPr>
                <w:rFonts w:ascii="Times New Roman" w:hAnsi="Times New Roman"/>
                <w:bCs/>
                <w:sz w:val="24"/>
                <w:szCs w:val="24"/>
              </w:rPr>
              <w:t xml:space="preserve"> (АПС)</w:t>
            </w:r>
          </w:p>
        </w:tc>
        <w:tc>
          <w:tcPr>
            <w:tcW w:w="1701" w:type="dxa"/>
          </w:tcPr>
          <w:p w:rsidR="001A684D" w:rsidRPr="003D6816" w:rsidRDefault="00F242B4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A684D" w:rsidRPr="003D681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684D" w:rsidRPr="003D681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A684D" w:rsidRPr="003D681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A684D" w:rsidTr="001A684D">
        <w:tc>
          <w:tcPr>
            <w:tcW w:w="3936" w:type="dxa"/>
          </w:tcPr>
          <w:p w:rsidR="001A684D" w:rsidRPr="003D6816" w:rsidRDefault="003D6816" w:rsidP="003D6816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2.Обслуживание систем дублирования сигналов о срабатывании АПС на пульт пожарной охраны без персональных устройств</w:t>
            </w:r>
          </w:p>
        </w:tc>
        <w:tc>
          <w:tcPr>
            <w:tcW w:w="1701" w:type="dxa"/>
          </w:tcPr>
          <w:p w:rsidR="001A684D" w:rsidRDefault="00F242B4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A684D" w:rsidTr="001A684D">
        <w:tc>
          <w:tcPr>
            <w:tcW w:w="3936" w:type="dxa"/>
          </w:tcPr>
          <w:p w:rsidR="001A684D" w:rsidRPr="003D681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16">
              <w:rPr>
                <w:rFonts w:ascii="Times New Roman" w:hAnsi="Times New Roman"/>
                <w:bCs/>
                <w:sz w:val="24"/>
                <w:szCs w:val="24"/>
              </w:rPr>
              <w:t>3.Обработка сгораемых конструкций огнезащитными составами</w:t>
            </w:r>
          </w:p>
        </w:tc>
        <w:tc>
          <w:tcPr>
            <w:tcW w:w="1701" w:type="dxa"/>
          </w:tcPr>
          <w:p w:rsidR="001A684D" w:rsidRDefault="00F242B4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684D" w:rsidRPr="005671A6" w:rsidRDefault="003D681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684D" w:rsidTr="001A684D">
        <w:tc>
          <w:tcPr>
            <w:tcW w:w="3936" w:type="dxa"/>
          </w:tcPr>
          <w:p w:rsidR="001A684D" w:rsidRPr="003D6816" w:rsidRDefault="008D7B77" w:rsidP="0019111D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3D6816" w:rsidRPr="003D681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 </w:t>
            </w:r>
            <w:proofErr w:type="gramStart"/>
            <w:r w:rsidR="003D6816" w:rsidRPr="003D6816">
              <w:rPr>
                <w:rFonts w:ascii="Times New Roman" w:hAnsi="Times New Roman"/>
                <w:bCs/>
                <w:sz w:val="24"/>
                <w:szCs w:val="24"/>
              </w:rPr>
              <w:t>замеров сопротивления</w:t>
            </w:r>
            <w:r w:rsidR="001911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816" w:rsidRPr="003D6816">
              <w:rPr>
                <w:rFonts w:ascii="Times New Roman" w:hAnsi="Times New Roman"/>
                <w:bCs/>
                <w:sz w:val="24"/>
                <w:szCs w:val="24"/>
              </w:rPr>
              <w:t>изоляции электросетей электрооборудования</w:t>
            </w:r>
            <w:proofErr w:type="gramEnd"/>
          </w:p>
        </w:tc>
        <w:tc>
          <w:tcPr>
            <w:tcW w:w="1701" w:type="dxa"/>
          </w:tcPr>
          <w:p w:rsidR="001A684D" w:rsidRDefault="00F242B4" w:rsidP="00C92FAF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A684D" w:rsidRPr="005671A6" w:rsidRDefault="0019111D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684D" w:rsidRPr="005671A6" w:rsidRDefault="0019111D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A684D" w:rsidRPr="005671A6" w:rsidRDefault="0019111D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71A6" w:rsidTr="001A684D">
        <w:tc>
          <w:tcPr>
            <w:tcW w:w="3936" w:type="dxa"/>
          </w:tcPr>
          <w:p w:rsidR="005671A6" w:rsidRDefault="008D7B77" w:rsidP="005671A6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5671A6" w:rsidRPr="005671A6">
              <w:rPr>
                <w:rFonts w:ascii="Times New Roman" w:hAnsi="Times New Roman"/>
                <w:bCs/>
                <w:sz w:val="24"/>
                <w:szCs w:val="24"/>
              </w:rPr>
              <w:t>Проведение проверок исправности и ремонт систем противопожарного водоснабжения</w:t>
            </w:r>
            <w:r w:rsidR="005671A6">
              <w:rPr>
                <w:rFonts w:ascii="Times New Roman" w:hAnsi="Times New Roman"/>
                <w:bCs/>
                <w:sz w:val="24"/>
                <w:szCs w:val="24"/>
              </w:rPr>
              <w:t>, приобретение и обслуживание гидрантов</w:t>
            </w:r>
          </w:p>
        </w:tc>
        <w:tc>
          <w:tcPr>
            <w:tcW w:w="1701" w:type="dxa"/>
          </w:tcPr>
          <w:p w:rsidR="005671A6" w:rsidRDefault="00F242B4" w:rsidP="00AF7357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671A6" w:rsidRPr="005671A6" w:rsidRDefault="005671A6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71A6" w:rsidRPr="005671A6" w:rsidRDefault="005671A6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1A6" w:rsidRPr="005671A6" w:rsidRDefault="005671A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71A6" w:rsidTr="001A684D">
        <w:tc>
          <w:tcPr>
            <w:tcW w:w="3936" w:type="dxa"/>
          </w:tcPr>
          <w:p w:rsidR="005671A6" w:rsidRPr="005671A6" w:rsidRDefault="005671A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proofErr w:type="gramStart"/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Обучение сотрудников по</w:t>
            </w:r>
            <w:proofErr w:type="gramEnd"/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701" w:type="dxa"/>
          </w:tcPr>
          <w:p w:rsidR="005671A6" w:rsidRPr="005671A6" w:rsidRDefault="00F242B4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671A6" w:rsidRPr="005671A6" w:rsidRDefault="005671A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71A6" w:rsidRPr="005671A6" w:rsidRDefault="005671A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1A6" w:rsidRPr="005671A6" w:rsidRDefault="005671A6" w:rsidP="00C92FAF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1A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671A6" w:rsidTr="00AF7357">
        <w:tc>
          <w:tcPr>
            <w:tcW w:w="9039" w:type="dxa"/>
            <w:gridSpan w:val="5"/>
          </w:tcPr>
          <w:p w:rsidR="005671A6" w:rsidRPr="005671A6" w:rsidRDefault="00932EF3" w:rsidP="00932EF3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УМКИС, у</w:t>
            </w:r>
            <w:r w:rsidR="005671A6" w:rsidRPr="005671A6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чреждения, подведомственные УМКИС</w:t>
            </w:r>
          </w:p>
        </w:tc>
      </w:tr>
      <w:tr w:rsidR="005671A6" w:rsidTr="001A684D">
        <w:tc>
          <w:tcPr>
            <w:tcW w:w="3936" w:type="dxa"/>
          </w:tcPr>
          <w:p w:rsidR="005671A6" w:rsidRPr="003D6816" w:rsidRDefault="008D7B77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671A6" w:rsidRPr="003D6816">
              <w:rPr>
                <w:rFonts w:ascii="Times New Roman" w:hAnsi="Times New Roman"/>
                <w:bCs/>
                <w:sz w:val="24"/>
                <w:szCs w:val="24"/>
              </w:rPr>
              <w:t>.Обуслуживание автоматической пожарной сигнализации</w:t>
            </w:r>
            <w:r w:rsidR="005671A6">
              <w:rPr>
                <w:rFonts w:ascii="Times New Roman" w:hAnsi="Times New Roman"/>
                <w:bCs/>
                <w:sz w:val="24"/>
                <w:szCs w:val="24"/>
              </w:rPr>
              <w:t xml:space="preserve"> (АПС)</w:t>
            </w:r>
          </w:p>
        </w:tc>
        <w:tc>
          <w:tcPr>
            <w:tcW w:w="1701" w:type="dxa"/>
          </w:tcPr>
          <w:p w:rsidR="005671A6" w:rsidRPr="003D6816" w:rsidRDefault="00F242B4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5671A6" w:rsidRPr="003D681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71A6" w:rsidRPr="003D681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71A6" w:rsidRPr="003D681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2EF3" w:rsidTr="001A684D">
        <w:tc>
          <w:tcPr>
            <w:tcW w:w="3936" w:type="dxa"/>
          </w:tcPr>
          <w:p w:rsidR="00932EF3" w:rsidRPr="003D6816" w:rsidRDefault="008D7B77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32EF3" w:rsidRPr="003D6816">
              <w:rPr>
                <w:rFonts w:ascii="Times New Roman" w:hAnsi="Times New Roman"/>
                <w:bCs/>
                <w:sz w:val="24"/>
                <w:szCs w:val="24"/>
              </w:rPr>
              <w:t>.Обработка сгораемых конструкций огнезащитными составами</w:t>
            </w:r>
          </w:p>
        </w:tc>
        <w:tc>
          <w:tcPr>
            <w:tcW w:w="1701" w:type="dxa"/>
          </w:tcPr>
          <w:p w:rsidR="00932EF3" w:rsidRDefault="00F242B4" w:rsidP="00AF7357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2EF3" w:rsidTr="001A684D">
        <w:tc>
          <w:tcPr>
            <w:tcW w:w="3936" w:type="dxa"/>
          </w:tcPr>
          <w:p w:rsidR="00932EF3" w:rsidRDefault="008D7B77" w:rsidP="00932EF3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32EF3">
              <w:rPr>
                <w:rFonts w:ascii="Times New Roman" w:hAnsi="Times New Roman"/>
                <w:bCs/>
                <w:sz w:val="24"/>
                <w:szCs w:val="24"/>
              </w:rPr>
              <w:t>.Приобретение и заправка огнетушителей, средств индивидуальной защиты</w:t>
            </w:r>
          </w:p>
        </w:tc>
        <w:tc>
          <w:tcPr>
            <w:tcW w:w="1701" w:type="dxa"/>
          </w:tcPr>
          <w:p w:rsidR="00932EF3" w:rsidRPr="003D6816" w:rsidRDefault="00F242B4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32EF3" w:rsidTr="001A684D">
        <w:tc>
          <w:tcPr>
            <w:tcW w:w="3936" w:type="dxa"/>
          </w:tcPr>
          <w:p w:rsidR="00932EF3" w:rsidRPr="00932EF3" w:rsidRDefault="008D7B77" w:rsidP="00AF7357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B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32EF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32EF3" w:rsidRPr="00932EF3">
              <w:rPr>
                <w:rFonts w:ascii="Times New Roman" w:hAnsi="Times New Roman"/>
                <w:bCs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1701" w:type="dxa"/>
          </w:tcPr>
          <w:p w:rsidR="00932EF3" w:rsidRDefault="00F242B4" w:rsidP="00AF7357">
            <w:pPr>
              <w:pStyle w:val="a4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2EF3" w:rsidTr="001A684D">
        <w:tc>
          <w:tcPr>
            <w:tcW w:w="3936" w:type="dxa"/>
          </w:tcPr>
          <w:p w:rsidR="00932EF3" w:rsidRPr="00932EF3" w:rsidRDefault="00932EF3" w:rsidP="008D7B7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7B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32EF3">
              <w:rPr>
                <w:rFonts w:ascii="Times New Roman" w:hAnsi="Times New Roman"/>
                <w:bCs/>
                <w:sz w:val="24"/>
                <w:szCs w:val="24"/>
              </w:rPr>
              <w:t>.Проведение  замеров сопротивления изоляции электросетей и электрооборудования</w:t>
            </w:r>
          </w:p>
        </w:tc>
        <w:tc>
          <w:tcPr>
            <w:tcW w:w="1701" w:type="dxa"/>
          </w:tcPr>
          <w:p w:rsidR="00932EF3" w:rsidRPr="00932EF3" w:rsidRDefault="00F242B4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EF3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2EF3" w:rsidTr="001A684D">
        <w:tc>
          <w:tcPr>
            <w:tcW w:w="3936" w:type="dxa"/>
          </w:tcPr>
          <w:p w:rsidR="00932EF3" w:rsidRPr="00932EF3" w:rsidRDefault="00932EF3" w:rsidP="008D7B7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E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7B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32EF3">
              <w:rPr>
                <w:rFonts w:ascii="Times New Roman" w:hAnsi="Times New Roman"/>
                <w:bCs/>
                <w:sz w:val="24"/>
                <w:szCs w:val="24"/>
              </w:rPr>
              <w:t>.Изготовление планов эвакуации</w:t>
            </w:r>
          </w:p>
        </w:tc>
        <w:tc>
          <w:tcPr>
            <w:tcW w:w="1701" w:type="dxa"/>
          </w:tcPr>
          <w:p w:rsidR="00932EF3" w:rsidRPr="005671A6" w:rsidRDefault="00F242B4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932EF3" w:rsidRPr="005671A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2EF3" w:rsidRPr="005671A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2EF3" w:rsidRPr="005671A6" w:rsidRDefault="00932EF3" w:rsidP="00AF7357">
            <w:pPr>
              <w:pStyle w:val="a4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5351F" w:rsidRDefault="0055351F" w:rsidP="00C92FAF">
      <w:pPr>
        <w:pStyle w:val="a4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F242B4" w:rsidRDefault="00F242B4" w:rsidP="00F242B4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F242B4">
        <w:rPr>
          <w:rFonts w:ascii="Times New Roman" w:hAnsi="Times New Roman"/>
          <w:bCs/>
          <w:sz w:val="24"/>
          <w:szCs w:val="24"/>
        </w:rPr>
        <w:t>Ожидаемым результатом реализации Программы является</w:t>
      </w:r>
      <w:r w:rsidRPr="00F24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FF3AD9">
        <w:rPr>
          <w:rFonts w:ascii="Times New Roman" w:hAnsi="Times New Roman"/>
          <w:sz w:val="24"/>
          <w:szCs w:val="24"/>
        </w:rPr>
        <w:t>езопасное функционирование муниципальных бюджетных учреждений, создание необходимых условий для повышения защищенности личности и имущества от пожаров.</w:t>
      </w:r>
    </w:p>
    <w:p w:rsidR="00CA6FFD" w:rsidRDefault="00CA6FFD" w:rsidP="00F242B4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</w:p>
    <w:p w:rsidR="00CA6FFD" w:rsidRDefault="00CA6FFD" w:rsidP="00F242B4">
      <w:pPr>
        <w:pStyle w:val="a4"/>
        <w:ind w:left="0" w:firstLine="708"/>
        <w:rPr>
          <w:rFonts w:ascii="Times New Roman" w:hAnsi="Times New Roman"/>
          <w:b/>
          <w:bCs/>
          <w:sz w:val="24"/>
          <w:szCs w:val="24"/>
        </w:rPr>
        <w:sectPr w:rsidR="00CA6FFD" w:rsidSect="00014402"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</w:p>
    <w:p w:rsidR="00AF7357" w:rsidRPr="0023754C" w:rsidRDefault="00AF7357" w:rsidP="00AF735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754C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proofErr w:type="gramStart"/>
      <w:r w:rsidRPr="0023754C">
        <w:rPr>
          <w:rFonts w:ascii="Times New Roman" w:hAnsi="Times New Roman"/>
          <w:b/>
          <w:sz w:val="24"/>
          <w:szCs w:val="24"/>
        </w:rPr>
        <w:t>.  Перечень</w:t>
      </w:r>
      <w:proofErr w:type="gramEnd"/>
      <w:r w:rsidRPr="0023754C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</w:t>
      </w:r>
    </w:p>
    <w:tbl>
      <w:tblPr>
        <w:tblStyle w:val="12"/>
        <w:tblpPr w:leftFromText="180" w:rightFromText="180" w:vertAnchor="page" w:horzAnchor="margin" w:tblpX="-318" w:tblpY="246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40"/>
        <w:gridCol w:w="1495"/>
        <w:gridCol w:w="851"/>
        <w:gridCol w:w="1275"/>
        <w:gridCol w:w="100"/>
        <w:gridCol w:w="668"/>
        <w:gridCol w:w="660"/>
        <w:gridCol w:w="661"/>
        <w:gridCol w:w="661"/>
        <w:gridCol w:w="670"/>
        <w:gridCol w:w="661"/>
        <w:gridCol w:w="661"/>
        <w:gridCol w:w="661"/>
        <w:gridCol w:w="670"/>
        <w:gridCol w:w="661"/>
        <w:gridCol w:w="661"/>
        <w:gridCol w:w="509"/>
        <w:gridCol w:w="822"/>
        <w:gridCol w:w="28"/>
        <w:gridCol w:w="633"/>
        <w:gridCol w:w="76"/>
        <w:gridCol w:w="709"/>
        <w:gridCol w:w="709"/>
      </w:tblGrid>
      <w:tr w:rsidR="00AF7357" w:rsidRPr="0023754C" w:rsidTr="00AF7357">
        <w:tc>
          <w:tcPr>
            <w:tcW w:w="774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95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37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Исполнитель (получатель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денеж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редств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81" w:type="dxa"/>
            <w:gridSpan w:val="18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Потребность в финансовых средствах (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.), в том числе по бюджетам и годам</w:t>
            </w:r>
          </w:p>
        </w:tc>
      </w:tr>
      <w:tr w:rsidR="00AF7357" w:rsidRPr="0023754C" w:rsidTr="00AF7357">
        <w:tc>
          <w:tcPr>
            <w:tcW w:w="774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53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</w:tc>
        <w:tc>
          <w:tcPr>
            <w:tcW w:w="250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2977" w:type="dxa"/>
            <w:gridSpan w:val="6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</w:tc>
      </w:tr>
      <w:tr w:rsidR="00AF7357" w:rsidRPr="0023754C" w:rsidTr="00AF7357">
        <w:tc>
          <w:tcPr>
            <w:tcW w:w="774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AF7357" w:rsidRPr="0023754C" w:rsidTr="00AF7357">
        <w:tc>
          <w:tcPr>
            <w:tcW w:w="774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.   Основное мероприятие : «Создание эффективной системы пожарной безопасности,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обеспечение необходимого противопожарного уровня защиты»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 Подведомственные комитету по образованию  общеобразовательные учреждения, дошкольные образовательные учреждения, учреждения дополнительного образования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1.1. Обслуживание автоматической пожарной сигнализации, кнопки тревожной сигнализации, систем дублирования сигналов о срабатывании автоматической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пожарной сигнализации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Обслуживание автоматической  пожарной сигнализации  (АПС)</w:t>
            </w: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AF7357" w:rsidRPr="0023754C" w:rsidRDefault="00AF7357" w:rsidP="00AF7357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1603.0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550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1603.0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468,1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468,1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153,3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161,5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92,4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92,4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Всего по п.п.1.1.1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2339,7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803,9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2339,7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803,9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Обслуживание систем дублирования сигналов о срабатывании автоматической противопожарной сигнализации на пульт пожарной охраны без персональных устройств</w:t>
            </w: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992,0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336,0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336,0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992,0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336,0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336,0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396,8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128,0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134,4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 xml:space="preserve">Всего по </w:t>
            </w:r>
            <w:proofErr w:type="spellStart"/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п.п</w:t>
            </w:r>
            <w:proofErr w:type="spellEnd"/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.  1.1.2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1785,6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1785,6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604,8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п.1.1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4125,3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1343,9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1408,7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4125,3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1343,9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1408,7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1.2. Обработка сгораемых конструкций огнезащитными составами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136,6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 1.2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136,6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1.3. Проведение замеров сопротивления изоляции электросетей и электрооборудования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956,2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313,5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313,5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329,2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956,2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313,5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313,5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329,2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</w:t>
            </w:r>
            <w:r w:rsidRPr="0023754C">
              <w:rPr>
                <w:rFonts w:ascii="Times New Roman" w:hAnsi="Times New Roman"/>
                <w:sz w:val="16"/>
                <w:szCs w:val="16"/>
              </w:rPr>
              <w:lastRenderedPageBreak/>
              <w:t>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56,2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56,2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379,8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379,8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п.1.3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1392,2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479,4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1392,2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479,4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1.4. 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47,8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63,8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63,8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п.1.4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94,8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94,7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97,1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94,8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94,7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97,1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1.5.</w:t>
            </w:r>
            <w:r w:rsidRPr="002375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Обучение сотрудников по</w:t>
            </w:r>
            <w:proofErr w:type="gramEnd"/>
            <w:r w:rsidRPr="0023754C">
              <w:rPr>
                <w:rFonts w:ascii="Times New Roman" w:hAnsi="Times New Roman"/>
                <w:b/>
                <w:sz w:val="16"/>
                <w:szCs w:val="16"/>
              </w:rPr>
              <w:t xml:space="preserve"> пожарной безопасности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дошкольные </w:t>
            </w:r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п.1.5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135,0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</w:tr>
      <w:tr w:rsidR="00AF7357" w:rsidRPr="0023754C" w:rsidTr="00AF7357">
        <w:tc>
          <w:tcPr>
            <w:tcW w:w="15276" w:type="dxa"/>
            <w:gridSpan w:val="2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1.6.  Установка противопожарных дверей на запасных выходах</w:t>
            </w:r>
          </w:p>
        </w:tc>
      </w:tr>
      <w:tr w:rsidR="00AF7357" w:rsidRPr="0023754C" w:rsidTr="00AF7357">
        <w:tc>
          <w:tcPr>
            <w:tcW w:w="53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общеобразо</w:t>
            </w:r>
            <w:proofErr w:type="spell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     </w:t>
            </w:r>
            <w:proofErr w:type="spellStart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>вательные</w:t>
            </w:r>
            <w:proofErr w:type="spellEnd"/>
            <w:proofErr w:type="gramEnd"/>
            <w:r w:rsidRPr="0023754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учреждения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199,0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199,0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7357" w:rsidRPr="0023754C" w:rsidTr="00AF7357">
        <w:tc>
          <w:tcPr>
            <w:tcW w:w="53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76,0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п.1.6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275,0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152,0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275,0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152,0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AF7357" w:rsidRPr="0023754C" w:rsidTr="00AF7357">
        <w:tc>
          <w:tcPr>
            <w:tcW w:w="53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1" w:type="dxa"/>
            <w:gridSpan w:val="4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 части 1</w:t>
            </w:r>
            <w:r w:rsidRPr="0023754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6599,1</w:t>
            </w:r>
          </w:p>
        </w:tc>
        <w:tc>
          <w:tcPr>
            <w:tcW w:w="66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2216,3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2168,8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6599,1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2216,3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2168,8</w:t>
            </w:r>
          </w:p>
        </w:tc>
      </w:tr>
    </w:tbl>
    <w:tbl>
      <w:tblPr>
        <w:tblStyle w:val="1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46"/>
        <w:gridCol w:w="8"/>
        <w:gridCol w:w="699"/>
        <w:gridCol w:w="12"/>
        <w:gridCol w:w="1553"/>
        <w:gridCol w:w="714"/>
        <w:gridCol w:w="714"/>
        <w:gridCol w:w="709"/>
        <w:gridCol w:w="708"/>
        <w:gridCol w:w="567"/>
        <w:gridCol w:w="709"/>
        <w:gridCol w:w="567"/>
        <w:gridCol w:w="37"/>
        <w:gridCol w:w="672"/>
        <w:gridCol w:w="709"/>
        <w:gridCol w:w="708"/>
        <w:gridCol w:w="567"/>
        <w:gridCol w:w="567"/>
        <w:gridCol w:w="851"/>
        <w:gridCol w:w="709"/>
        <w:gridCol w:w="708"/>
        <w:gridCol w:w="709"/>
      </w:tblGrid>
      <w:tr w:rsidR="00AF7357" w:rsidRPr="0023754C" w:rsidTr="00AF7357">
        <w:trPr>
          <w:trHeight w:val="301"/>
        </w:trPr>
        <w:tc>
          <w:tcPr>
            <w:tcW w:w="15310" w:type="dxa"/>
            <w:gridSpan w:val="23"/>
            <w:vAlign w:val="bottom"/>
          </w:tcPr>
          <w:p w:rsidR="00AF7357" w:rsidRPr="0023754C" w:rsidRDefault="00AF7357" w:rsidP="00AF7357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УМКИС, учреждения, подведомственные УМКИС</w:t>
            </w:r>
          </w:p>
        </w:tc>
      </w:tr>
      <w:tr w:rsidR="00AF7357" w:rsidRPr="0023754C" w:rsidTr="00AF7357">
        <w:trPr>
          <w:trHeight w:val="301"/>
        </w:trPr>
        <w:tc>
          <w:tcPr>
            <w:tcW w:w="15310" w:type="dxa"/>
            <w:gridSpan w:val="23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2.1. </w:t>
            </w: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Обслуживание автоматической  пожарной сигнализации, кнопки тревожной сигнализации, систем дублирования сигналов о срабатывании АПС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2.1.1.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Обслуживание автоматической  </w:t>
            </w:r>
            <w:r w:rsidRPr="0023754C">
              <w:rPr>
                <w:rFonts w:ascii="Times New Roman" w:hAnsi="Times New Roman"/>
                <w:sz w:val="16"/>
                <w:szCs w:val="16"/>
              </w:rPr>
              <w:lastRenderedPageBreak/>
              <w:t>пожарной сигнализации  (АПС)</w:t>
            </w:r>
          </w:p>
        </w:tc>
        <w:tc>
          <w:tcPr>
            <w:tcW w:w="708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МБУ ДО «ДШИ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усумана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975,0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975,0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325,0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РЦД и НТ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180,0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«ЦБС»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МБУ «ДК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яунджа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45,0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 2.1.: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800,0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4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Обработка сгораемых конструкций огнезащитными составами</w:t>
            </w:r>
          </w:p>
        </w:tc>
        <w:tc>
          <w:tcPr>
            <w:tcW w:w="708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МБУ ДО «ДШИ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усумана</w:t>
            </w:r>
            <w:proofErr w:type="spellEnd"/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70,0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РЦД и НТ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80,0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7" w:type="dxa"/>
            <w:gridSpan w:val="5"/>
            <w:vAlign w:val="bottom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п.2.2: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4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708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УМКИС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109,2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109,2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36,4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МБУ ДО «ДШИ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усумана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40,0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РЦД и НТ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«ЦБС»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16,0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«Спорткомплекс»»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100,8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33,6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МБУ «ДК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754C">
              <w:rPr>
                <w:rFonts w:ascii="Times New Roman" w:hAnsi="Times New Roman"/>
                <w:sz w:val="16"/>
                <w:szCs w:val="16"/>
              </w:rPr>
              <w:t>яунджа</w:t>
            </w:r>
            <w:proofErr w:type="spellEnd"/>
            <w:r w:rsidRPr="0023754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67,5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22,5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7" w:type="dxa"/>
            <w:gridSpan w:val="5"/>
            <w:vAlign w:val="bottom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п.2.3: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493,5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493,5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164,5</w:t>
            </w:r>
          </w:p>
        </w:tc>
      </w:tr>
      <w:tr w:rsidR="00AF7357" w:rsidRPr="0023754C" w:rsidTr="00AF7357">
        <w:trPr>
          <w:trHeight w:val="1343"/>
        </w:trPr>
        <w:tc>
          <w:tcPr>
            <w:tcW w:w="568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44" w:type="dxa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 xml:space="preserve">Проведение проверок исправности и ремонт систем противопожарного водоснабжения. Приобретение и обслуживание гидрантов. </w:t>
            </w:r>
          </w:p>
        </w:tc>
        <w:tc>
          <w:tcPr>
            <w:tcW w:w="708" w:type="dxa"/>
            <w:gridSpan w:val="2"/>
            <w:vMerge w:val="restart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283,5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283,5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94,5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РЦД и НТ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7" w:type="dxa"/>
            <w:gridSpan w:val="5"/>
            <w:vAlign w:val="bottom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п.2.4: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343,5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343,5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114,5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5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712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3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«ЦБС»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50,0</w:t>
            </w:r>
          </w:p>
        </w:tc>
      </w:tr>
      <w:tr w:rsidR="00AF7357" w:rsidRPr="0023754C" w:rsidTr="00AF7357">
        <w:trPr>
          <w:trHeight w:val="269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Всего по п. 2.5: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ind w:firstLine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1555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Изготовление планов эвакуации</w:t>
            </w:r>
          </w:p>
        </w:tc>
        <w:tc>
          <w:tcPr>
            <w:tcW w:w="712" w:type="dxa"/>
            <w:gridSpan w:val="2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2018-2020 </w:t>
            </w:r>
            <w:proofErr w:type="spell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г.</w:t>
            </w:r>
            <w:proofErr w:type="gramStart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3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54C">
              <w:rPr>
                <w:rFonts w:ascii="Times New Roman" w:hAnsi="Times New Roman"/>
                <w:sz w:val="16"/>
                <w:szCs w:val="16"/>
              </w:rPr>
              <w:t>МБУ «Спорткомплекс»»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sz w:val="16"/>
                <w:szCs w:val="16"/>
                <w:lang w:eastAsia="en-US"/>
              </w:rPr>
              <w:t>21,0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п. 2.6: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21,0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части 2: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3900,0</w:t>
            </w:r>
          </w:p>
        </w:tc>
        <w:tc>
          <w:tcPr>
            <w:tcW w:w="714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3900,0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8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09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1300,0</w:t>
            </w:r>
          </w:p>
        </w:tc>
      </w:tr>
      <w:tr w:rsidR="00AF7357" w:rsidRPr="0023754C" w:rsidTr="00AF7357">
        <w:trPr>
          <w:trHeight w:val="301"/>
        </w:trPr>
        <w:tc>
          <w:tcPr>
            <w:tcW w:w="565" w:type="dxa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10499,1</w:t>
            </w:r>
          </w:p>
        </w:tc>
        <w:tc>
          <w:tcPr>
            <w:tcW w:w="714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3516,3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3516,0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3468,8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10499,1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3516,3</w:t>
            </w:r>
          </w:p>
        </w:tc>
        <w:tc>
          <w:tcPr>
            <w:tcW w:w="708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3516,0</w:t>
            </w:r>
          </w:p>
        </w:tc>
        <w:tc>
          <w:tcPr>
            <w:tcW w:w="709" w:type="dxa"/>
            <w:vAlign w:val="center"/>
          </w:tcPr>
          <w:p w:rsidR="00AF7357" w:rsidRPr="0023754C" w:rsidRDefault="00AF7357" w:rsidP="00AF735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3754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3466,8</w:t>
            </w:r>
          </w:p>
        </w:tc>
      </w:tr>
    </w:tbl>
    <w:p w:rsidR="00AF7357" w:rsidRPr="0023754C" w:rsidRDefault="00AF7357" w:rsidP="00AF7357">
      <w:pPr>
        <w:widowControl/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CA6FFD" w:rsidRPr="0023754C" w:rsidRDefault="00CA6FFD" w:rsidP="00F242B4">
      <w:pPr>
        <w:pStyle w:val="a4"/>
        <w:ind w:left="0" w:firstLine="708"/>
        <w:rPr>
          <w:rFonts w:ascii="Times New Roman" w:hAnsi="Times New Roman"/>
          <w:b/>
          <w:bCs/>
        </w:rPr>
        <w:sectPr w:rsidR="00CA6FFD" w:rsidRPr="0023754C" w:rsidSect="00CA6FFD">
          <w:pgSz w:w="16838" w:h="11906" w:orient="landscape"/>
          <w:pgMar w:top="1021" w:right="851" w:bottom="1701" w:left="1021" w:header="709" w:footer="709" w:gutter="0"/>
          <w:cols w:space="708"/>
          <w:docGrid w:linePitch="360"/>
        </w:sectPr>
      </w:pPr>
    </w:p>
    <w:p w:rsidR="007A60DD" w:rsidRPr="008762E2" w:rsidRDefault="008762E2" w:rsidP="008762E2">
      <w:pPr>
        <w:rPr>
          <w:rFonts w:ascii="Times New Roman" w:hAnsi="Times New Roman"/>
          <w:b/>
          <w:sz w:val="24"/>
          <w:szCs w:val="24"/>
        </w:rPr>
      </w:pPr>
      <w:r w:rsidRPr="008D7B7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762E2">
        <w:rPr>
          <w:rFonts w:ascii="Times New Roman" w:hAnsi="Times New Roman"/>
          <w:b/>
          <w:sz w:val="24"/>
          <w:szCs w:val="24"/>
        </w:rPr>
        <w:t>.</w:t>
      </w:r>
      <w:r w:rsidR="00F976B8" w:rsidRPr="008762E2">
        <w:rPr>
          <w:rFonts w:ascii="Times New Roman" w:hAnsi="Times New Roman"/>
          <w:b/>
          <w:sz w:val="24"/>
          <w:szCs w:val="24"/>
        </w:rPr>
        <w:t>Финансирование</w:t>
      </w:r>
      <w:r w:rsidR="0034213C" w:rsidRPr="008762E2">
        <w:rPr>
          <w:rFonts w:ascii="Times New Roman" w:hAnsi="Times New Roman"/>
          <w:b/>
          <w:sz w:val="24"/>
          <w:szCs w:val="24"/>
        </w:rPr>
        <w:t xml:space="preserve"> </w:t>
      </w:r>
      <w:r w:rsidR="007A7779" w:rsidRPr="008762E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75B9A" w:rsidRPr="008762E2">
        <w:rPr>
          <w:rFonts w:ascii="Times New Roman" w:hAnsi="Times New Roman"/>
          <w:b/>
          <w:sz w:val="24"/>
          <w:szCs w:val="24"/>
        </w:rPr>
        <w:t>П</w:t>
      </w:r>
      <w:r w:rsidR="00CC337C" w:rsidRPr="008762E2">
        <w:rPr>
          <w:rFonts w:ascii="Times New Roman" w:hAnsi="Times New Roman"/>
          <w:b/>
          <w:sz w:val="24"/>
          <w:szCs w:val="24"/>
        </w:rPr>
        <w:t>рограммы</w:t>
      </w:r>
    </w:p>
    <w:p w:rsidR="00CC337C" w:rsidRPr="00175768" w:rsidRDefault="00CC337C" w:rsidP="008762E2">
      <w:pPr>
        <w:pStyle w:val="a4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213C" w:rsidRPr="00175768" w:rsidRDefault="0034213C" w:rsidP="008C1F07">
      <w:pPr>
        <w:ind w:left="708" w:firstLine="708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Источниками финансирования  </w:t>
      </w:r>
      <w:r w:rsidR="00875B9A">
        <w:rPr>
          <w:rFonts w:ascii="Times New Roman" w:hAnsi="Times New Roman"/>
          <w:sz w:val="24"/>
          <w:szCs w:val="24"/>
        </w:rPr>
        <w:t>П</w:t>
      </w:r>
      <w:r w:rsidRPr="00175768">
        <w:rPr>
          <w:rFonts w:ascii="Times New Roman" w:hAnsi="Times New Roman"/>
          <w:sz w:val="24"/>
          <w:szCs w:val="24"/>
        </w:rPr>
        <w:t>рограммы явля</w:t>
      </w:r>
      <w:r w:rsidR="008762E2">
        <w:rPr>
          <w:rFonts w:ascii="Times New Roman" w:hAnsi="Times New Roman"/>
          <w:sz w:val="24"/>
          <w:szCs w:val="24"/>
        </w:rPr>
        <w:t>е</w:t>
      </w:r>
      <w:r w:rsidRPr="00175768">
        <w:rPr>
          <w:rFonts w:ascii="Times New Roman" w:hAnsi="Times New Roman"/>
          <w:sz w:val="24"/>
          <w:szCs w:val="24"/>
        </w:rPr>
        <w:t xml:space="preserve">тся  </w:t>
      </w:r>
      <w:r w:rsidR="008762E2">
        <w:rPr>
          <w:rFonts w:ascii="Times New Roman" w:hAnsi="Times New Roman"/>
          <w:sz w:val="24"/>
          <w:szCs w:val="24"/>
        </w:rPr>
        <w:t xml:space="preserve">бюджет </w:t>
      </w:r>
      <w:r w:rsidR="00875B9A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75B9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875B9A">
        <w:rPr>
          <w:rFonts w:ascii="Times New Roman" w:hAnsi="Times New Roman"/>
          <w:sz w:val="24"/>
          <w:szCs w:val="24"/>
        </w:rPr>
        <w:t xml:space="preserve"> городской округ»</w:t>
      </w:r>
      <w:r w:rsidRPr="00175768">
        <w:rPr>
          <w:rFonts w:ascii="Times New Roman" w:hAnsi="Times New Roman"/>
          <w:sz w:val="24"/>
          <w:szCs w:val="24"/>
        </w:rPr>
        <w:t xml:space="preserve">. </w:t>
      </w:r>
    </w:p>
    <w:p w:rsidR="0034213C" w:rsidRPr="00175768" w:rsidRDefault="0034213C" w:rsidP="000E014E">
      <w:pPr>
        <w:ind w:left="709" w:firstLine="11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875B9A">
        <w:rPr>
          <w:rFonts w:ascii="Times New Roman" w:hAnsi="Times New Roman"/>
          <w:sz w:val="24"/>
          <w:szCs w:val="24"/>
        </w:rPr>
        <w:t>П</w:t>
      </w:r>
      <w:r w:rsidRPr="00175768">
        <w:rPr>
          <w:rFonts w:ascii="Times New Roman" w:hAnsi="Times New Roman"/>
          <w:sz w:val="24"/>
          <w:szCs w:val="24"/>
        </w:rPr>
        <w:t xml:space="preserve">рограммы составляет  </w:t>
      </w:r>
      <w:r w:rsidR="00D27C29" w:rsidRPr="00175768">
        <w:rPr>
          <w:rFonts w:ascii="Times New Roman" w:hAnsi="Times New Roman"/>
          <w:sz w:val="24"/>
          <w:szCs w:val="24"/>
        </w:rPr>
        <w:t xml:space="preserve">10499,1 </w:t>
      </w:r>
      <w:r w:rsidRPr="00175768">
        <w:rPr>
          <w:rFonts w:ascii="Times New Roman" w:hAnsi="Times New Roman"/>
          <w:sz w:val="24"/>
          <w:szCs w:val="24"/>
        </w:rPr>
        <w:t>тыс.</w:t>
      </w:r>
      <w:r w:rsidR="00175768" w:rsidRPr="00175768">
        <w:rPr>
          <w:rFonts w:ascii="Times New Roman" w:hAnsi="Times New Roman"/>
          <w:sz w:val="24"/>
          <w:szCs w:val="24"/>
        </w:rPr>
        <w:t xml:space="preserve"> </w:t>
      </w:r>
      <w:r w:rsidRPr="00175768">
        <w:rPr>
          <w:rFonts w:ascii="Times New Roman" w:hAnsi="Times New Roman"/>
          <w:sz w:val="24"/>
          <w:szCs w:val="24"/>
        </w:rPr>
        <w:t>рублей, в том числе по годам:</w:t>
      </w:r>
    </w:p>
    <w:p w:rsidR="00B5665E" w:rsidRDefault="0034213C" w:rsidP="00C92FAF">
      <w:pPr>
        <w:rPr>
          <w:rFonts w:ascii="Times New Roman" w:hAnsi="Times New Roman"/>
          <w:sz w:val="24"/>
          <w:szCs w:val="24"/>
        </w:rPr>
      </w:pPr>
      <w:r w:rsidRPr="008C1F07">
        <w:rPr>
          <w:rFonts w:ascii="Times New Roman" w:hAnsi="Times New Roman"/>
          <w:b/>
          <w:sz w:val="24"/>
          <w:szCs w:val="24"/>
        </w:rPr>
        <w:t>2018 год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–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3</w:t>
      </w:r>
      <w:r w:rsidR="008C1F07">
        <w:rPr>
          <w:rFonts w:ascii="Times New Roman" w:hAnsi="Times New Roman"/>
          <w:sz w:val="24"/>
          <w:szCs w:val="24"/>
        </w:rPr>
        <w:t>51</w:t>
      </w:r>
      <w:r w:rsidR="00C679E2">
        <w:rPr>
          <w:rFonts w:ascii="Times New Roman" w:hAnsi="Times New Roman"/>
          <w:sz w:val="24"/>
          <w:szCs w:val="24"/>
        </w:rPr>
        <w:t>6</w:t>
      </w:r>
      <w:r w:rsidR="008C1F07">
        <w:rPr>
          <w:rFonts w:ascii="Times New Roman" w:hAnsi="Times New Roman"/>
          <w:sz w:val="24"/>
          <w:szCs w:val="24"/>
        </w:rPr>
        <w:t>,3</w:t>
      </w:r>
      <w:r w:rsidR="00175768" w:rsidRPr="00175768">
        <w:rPr>
          <w:rFonts w:ascii="Times New Roman" w:hAnsi="Times New Roman"/>
          <w:sz w:val="24"/>
          <w:szCs w:val="24"/>
        </w:rPr>
        <w:t xml:space="preserve"> тыс. рублей</w:t>
      </w:r>
      <w:r w:rsidR="00875B9A">
        <w:rPr>
          <w:rFonts w:ascii="Times New Roman" w:hAnsi="Times New Roman"/>
          <w:sz w:val="24"/>
          <w:szCs w:val="24"/>
        </w:rPr>
        <w:t>, из них средства</w:t>
      </w:r>
      <w:r w:rsidR="00B5665E">
        <w:rPr>
          <w:rFonts w:ascii="Times New Roman" w:hAnsi="Times New Roman"/>
          <w:sz w:val="24"/>
          <w:szCs w:val="24"/>
        </w:rPr>
        <w:t>:</w:t>
      </w:r>
    </w:p>
    <w:p w:rsidR="0034213C" w:rsidRDefault="00B5665E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75768" w:rsidRPr="00175768">
        <w:rPr>
          <w:rFonts w:ascii="Times New Roman" w:hAnsi="Times New Roman"/>
          <w:sz w:val="24"/>
          <w:szCs w:val="24"/>
        </w:rPr>
        <w:t>;</w:t>
      </w:r>
    </w:p>
    <w:p w:rsidR="00B5665E" w:rsidRDefault="00B5665E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B5665E" w:rsidRPr="00175768" w:rsidRDefault="00B5665E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бюджета-</w:t>
      </w:r>
      <w:r w:rsidR="008C1F07" w:rsidRPr="00175768">
        <w:rPr>
          <w:rFonts w:ascii="Times New Roman" w:hAnsi="Times New Roman"/>
          <w:sz w:val="24"/>
          <w:szCs w:val="24"/>
        </w:rPr>
        <w:t>3</w:t>
      </w:r>
      <w:r w:rsidR="008C1F07">
        <w:rPr>
          <w:rFonts w:ascii="Times New Roman" w:hAnsi="Times New Roman"/>
          <w:sz w:val="24"/>
          <w:szCs w:val="24"/>
        </w:rPr>
        <w:t>516,3 тыс. руб.</w:t>
      </w:r>
    </w:p>
    <w:p w:rsidR="0034213C" w:rsidRDefault="0034213C" w:rsidP="00C92FAF">
      <w:pPr>
        <w:rPr>
          <w:rFonts w:ascii="Times New Roman" w:hAnsi="Times New Roman"/>
          <w:sz w:val="24"/>
          <w:szCs w:val="24"/>
        </w:rPr>
      </w:pPr>
      <w:r w:rsidRPr="008C1F07">
        <w:rPr>
          <w:rFonts w:ascii="Times New Roman" w:hAnsi="Times New Roman"/>
          <w:b/>
          <w:sz w:val="24"/>
          <w:szCs w:val="24"/>
        </w:rPr>
        <w:t>2019 год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–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3516,0 тыс. рублей;</w:t>
      </w:r>
    </w:p>
    <w:p w:rsidR="008C1F07" w:rsidRDefault="008C1F07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75768">
        <w:rPr>
          <w:rFonts w:ascii="Times New Roman" w:hAnsi="Times New Roman"/>
          <w:sz w:val="24"/>
          <w:szCs w:val="24"/>
        </w:rPr>
        <w:t>;</w:t>
      </w:r>
    </w:p>
    <w:p w:rsidR="008C1F07" w:rsidRDefault="008C1F07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C1F07" w:rsidRPr="00175768" w:rsidRDefault="008C1F07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бюджета-</w:t>
      </w:r>
    </w:p>
    <w:p w:rsidR="008C1F07" w:rsidRDefault="0034213C" w:rsidP="0034213C">
      <w:pPr>
        <w:ind w:firstLine="708"/>
        <w:rPr>
          <w:rFonts w:ascii="Times New Roman" w:hAnsi="Times New Roman"/>
          <w:sz w:val="24"/>
          <w:szCs w:val="24"/>
        </w:rPr>
      </w:pPr>
      <w:r w:rsidRPr="008C1F07">
        <w:rPr>
          <w:rFonts w:ascii="Times New Roman" w:hAnsi="Times New Roman"/>
          <w:b/>
          <w:sz w:val="24"/>
          <w:szCs w:val="24"/>
        </w:rPr>
        <w:t>2020 год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–</w:t>
      </w:r>
      <w:r w:rsidRPr="00175768">
        <w:rPr>
          <w:rFonts w:ascii="Times New Roman" w:hAnsi="Times New Roman"/>
          <w:sz w:val="24"/>
          <w:szCs w:val="24"/>
        </w:rPr>
        <w:t xml:space="preserve"> </w:t>
      </w:r>
      <w:r w:rsidR="00175768" w:rsidRPr="00175768">
        <w:rPr>
          <w:rFonts w:ascii="Times New Roman" w:hAnsi="Times New Roman"/>
          <w:sz w:val="24"/>
          <w:szCs w:val="24"/>
        </w:rPr>
        <w:t>3</w:t>
      </w:r>
      <w:r w:rsidR="008C1F07">
        <w:rPr>
          <w:rFonts w:ascii="Times New Roman" w:hAnsi="Times New Roman"/>
          <w:sz w:val="24"/>
          <w:szCs w:val="24"/>
        </w:rPr>
        <w:t>46</w:t>
      </w:r>
      <w:r w:rsidR="00175768" w:rsidRPr="00175768">
        <w:rPr>
          <w:rFonts w:ascii="Times New Roman" w:hAnsi="Times New Roman"/>
          <w:sz w:val="24"/>
          <w:szCs w:val="24"/>
        </w:rPr>
        <w:t>6,</w:t>
      </w:r>
      <w:r w:rsidR="008C1F07">
        <w:rPr>
          <w:rFonts w:ascii="Times New Roman" w:hAnsi="Times New Roman"/>
          <w:sz w:val="24"/>
          <w:szCs w:val="24"/>
        </w:rPr>
        <w:t>8</w:t>
      </w:r>
      <w:r w:rsidR="00175768" w:rsidRPr="00175768">
        <w:rPr>
          <w:rFonts w:ascii="Times New Roman" w:hAnsi="Times New Roman"/>
          <w:sz w:val="24"/>
          <w:szCs w:val="24"/>
        </w:rPr>
        <w:t xml:space="preserve"> тыс. рублей</w:t>
      </w:r>
    </w:p>
    <w:p w:rsidR="008C1F07" w:rsidRDefault="008C1F07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75768">
        <w:rPr>
          <w:rFonts w:ascii="Times New Roman" w:hAnsi="Times New Roman"/>
          <w:sz w:val="24"/>
          <w:szCs w:val="24"/>
        </w:rPr>
        <w:t>;</w:t>
      </w:r>
    </w:p>
    <w:p w:rsidR="008C1F07" w:rsidRDefault="008C1F07" w:rsidP="00E65E9B">
      <w:pPr>
        <w:ind w:left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областного бюджета-0,0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8C1F07" w:rsidRDefault="008C1F07" w:rsidP="00E65E9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бюджета-</w:t>
      </w:r>
      <w:r w:rsidRPr="00175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46</w:t>
      </w:r>
      <w:r w:rsidRPr="00175768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>8</w:t>
      </w:r>
      <w:r w:rsidRPr="0017576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34213C" w:rsidRPr="00175768" w:rsidRDefault="008C1F07" w:rsidP="008C1F07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5E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объемов выделенных средств.</w:t>
      </w:r>
    </w:p>
    <w:p w:rsidR="002F732F" w:rsidRPr="00175768" w:rsidRDefault="000749E3" w:rsidP="00E65E9B">
      <w:pPr>
        <w:ind w:left="709" w:firstLine="707"/>
        <w:rPr>
          <w:rFonts w:ascii="Times New Roman" w:hAnsi="Times New Roman"/>
          <w:sz w:val="24"/>
          <w:szCs w:val="24"/>
        </w:rPr>
      </w:pPr>
      <w:r w:rsidRPr="00175768">
        <w:rPr>
          <w:rFonts w:ascii="Times New Roman" w:hAnsi="Times New Roman"/>
          <w:sz w:val="24"/>
          <w:szCs w:val="24"/>
        </w:rPr>
        <w:t>Изменение размеров и прекращение финансирования Программы</w:t>
      </w:r>
      <w:r w:rsidR="00677F29" w:rsidRPr="00175768">
        <w:rPr>
          <w:rFonts w:ascii="Times New Roman" w:hAnsi="Times New Roman"/>
          <w:sz w:val="24"/>
          <w:szCs w:val="24"/>
        </w:rPr>
        <w:t xml:space="preserve"> производится в </w:t>
      </w:r>
      <w:r w:rsidR="008C1F07">
        <w:rPr>
          <w:rFonts w:ascii="Times New Roman" w:hAnsi="Times New Roman"/>
          <w:sz w:val="24"/>
          <w:szCs w:val="24"/>
        </w:rPr>
        <w:t xml:space="preserve">       </w:t>
      </w:r>
      <w:r w:rsidR="00677F29" w:rsidRPr="00175768">
        <w:rPr>
          <w:rFonts w:ascii="Times New Roman" w:hAnsi="Times New Roman"/>
          <w:sz w:val="24"/>
          <w:szCs w:val="24"/>
        </w:rPr>
        <w:t>соответствии с П</w:t>
      </w:r>
      <w:r w:rsidRPr="00175768">
        <w:rPr>
          <w:rFonts w:ascii="Times New Roman" w:hAnsi="Times New Roman"/>
          <w:sz w:val="24"/>
          <w:szCs w:val="24"/>
        </w:rPr>
        <w:t>о</w:t>
      </w:r>
      <w:r w:rsidR="00677F29" w:rsidRPr="00175768">
        <w:rPr>
          <w:rFonts w:ascii="Times New Roman" w:hAnsi="Times New Roman"/>
          <w:sz w:val="24"/>
          <w:szCs w:val="24"/>
        </w:rPr>
        <w:t>рядком</w:t>
      </w:r>
      <w:r w:rsidR="007A7779" w:rsidRPr="00175768">
        <w:rPr>
          <w:rFonts w:ascii="Times New Roman" w:hAnsi="Times New Roman"/>
          <w:sz w:val="24"/>
          <w:szCs w:val="24"/>
        </w:rPr>
        <w:t>.</w:t>
      </w:r>
      <w:r w:rsidR="00677F29" w:rsidRPr="00175768">
        <w:rPr>
          <w:rFonts w:ascii="Times New Roman" w:hAnsi="Times New Roman"/>
          <w:sz w:val="24"/>
          <w:szCs w:val="24"/>
        </w:rPr>
        <w:t xml:space="preserve"> </w:t>
      </w:r>
    </w:p>
    <w:p w:rsidR="00A81952" w:rsidRPr="00175768" w:rsidRDefault="00A81952" w:rsidP="00C92FAF">
      <w:pPr>
        <w:widowControl/>
        <w:rPr>
          <w:rFonts w:ascii="Times New Roman" w:hAnsi="Times New Roman"/>
          <w:sz w:val="24"/>
          <w:szCs w:val="24"/>
        </w:rPr>
      </w:pPr>
    </w:p>
    <w:p w:rsidR="00A81952" w:rsidRPr="008762E2" w:rsidRDefault="008762E2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8D7B7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762E2">
        <w:rPr>
          <w:rFonts w:ascii="Times New Roman" w:hAnsi="Times New Roman"/>
          <w:b/>
          <w:sz w:val="24"/>
          <w:szCs w:val="24"/>
        </w:rPr>
        <w:t>.</w:t>
      </w:r>
      <w:r w:rsidR="00B525FE" w:rsidRPr="008762E2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7A7779" w:rsidRPr="008762E2">
        <w:rPr>
          <w:rFonts w:ascii="Times New Roman" w:hAnsi="Times New Roman"/>
          <w:b/>
          <w:sz w:val="24"/>
          <w:szCs w:val="24"/>
        </w:rPr>
        <w:t>муниципальной п</w:t>
      </w:r>
      <w:r w:rsidR="00A81952" w:rsidRPr="008762E2">
        <w:rPr>
          <w:rFonts w:ascii="Times New Roman" w:hAnsi="Times New Roman"/>
          <w:b/>
          <w:sz w:val="24"/>
          <w:szCs w:val="24"/>
        </w:rPr>
        <w:t>рограммы</w:t>
      </w:r>
    </w:p>
    <w:p w:rsidR="007A60DD" w:rsidRPr="00FF3AD9" w:rsidRDefault="007A60DD" w:rsidP="007A60DD">
      <w:pPr>
        <w:pStyle w:val="a4"/>
        <w:widowControl/>
        <w:ind w:left="0" w:firstLine="0"/>
        <w:rPr>
          <w:rFonts w:ascii="Times New Roman" w:hAnsi="Times New Roman"/>
          <w:b/>
          <w:sz w:val="24"/>
          <w:szCs w:val="24"/>
        </w:rPr>
      </w:pPr>
    </w:p>
    <w:p w:rsidR="0073358F" w:rsidRPr="00FF3AD9" w:rsidRDefault="0073358F" w:rsidP="008C1F07">
      <w:pPr>
        <w:ind w:left="709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73358F" w:rsidRPr="00FF3AD9" w:rsidRDefault="0073358F" w:rsidP="000E014E">
      <w:pPr>
        <w:ind w:left="709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Ответственный исполнитель  осуществляет координацию выполнения мероприятий Программы.</w:t>
      </w:r>
    </w:p>
    <w:p w:rsidR="0073358F" w:rsidRPr="00FF3AD9" w:rsidRDefault="0073358F" w:rsidP="008C1F07">
      <w:pPr>
        <w:ind w:left="709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средств местного бюджета.</w:t>
      </w:r>
    </w:p>
    <w:p w:rsidR="000749E3" w:rsidRPr="00FF3AD9" w:rsidRDefault="00FF3AD9" w:rsidP="00E65E9B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И</w:t>
      </w:r>
      <w:r w:rsidR="000749E3" w:rsidRPr="00FF3AD9">
        <w:rPr>
          <w:rFonts w:ascii="Times New Roman" w:hAnsi="Times New Roman"/>
          <w:sz w:val="24"/>
          <w:szCs w:val="24"/>
        </w:rPr>
        <w:t>сполнени</w:t>
      </w:r>
      <w:r w:rsidRPr="00FF3AD9">
        <w:rPr>
          <w:rFonts w:ascii="Times New Roman" w:hAnsi="Times New Roman"/>
          <w:sz w:val="24"/>
          <w:szCs w:val="24"/>
        </w:rPr>
        <w:t>е</w:t>
      </w:r>
      <w:r w:rsidR="000749E3" w:rsidRPr="00FF3AD9">
        <w:rPr>
          <w:rFonts w:ascii="Times New Roman" w:hAnsi="Times New Roman"/>
          <w:sz w:val="24"/>
          <w:szCs w:val="24"/>
        </w:rPr>
        <w:t xml:space="preserve"> мероприятий муниципальной программы «</w:t>
      </w:r>
      <w:r w:rsidR="007A60DD" w:rsidRPr="00FF3AD9">
        <w:rPr>
          <w:rFonts w:ascii="Times New Roman" w:hAnsi="Times New Roman"/>
          <w:sz w:val="24"/>
          <w:szCs w:val="24"/>
        </w:rPr>
        <w:t xml:space="preserve">Пожарная безопасность в </w:t>
      </w:r>
      <w:proofErr w:type="spellStart"/>
      <w:r w:rsidR="007A60DD"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7A60DD" w:rsidRPr="00FF3AD9">
        <w:rPr>
          <w:rFonts w:ascii="Times New Roman" w:hAnsi="Times New Roman"/>
          <w:sz w:val="24"/>
          <w:szCs w:val="24"/>
        </w:rPr>
        <w:t xml:space="preserve"> городском округе</w:t>
      </w:r>
      <w:r w:rsidR="00677F29" w:rsidRPr="00FF3AD9">
        <w:rPr>
          <w:rFonts w:ascii="Times New Roman" w:hAnsi="Times New Roman"/>
          <w:sz w:val="24"/>
          <w:szCs w:val="24"/>
        </w:rPr>
        <w:t xml:space="preserve"> на 201</w:t>
      </w:r>
      <w:r w:rsidR="00F976B8">
        <w:rPr>
          <w:rFonts w:ascii="Times New Roman" w:hAnsi="Times New Roman"/>
          <w:sz w:val="24"/>
          <w:szCs w:val="24"/>
        </w:rPr>
        <w:t>8 - 2020</w:t>
      </w:r>
      <w:r w:rsidR="000749E3" w:rsidRPr="00FF3AD9">
        <w:rPr>
          <w:rFonts w:ascii="Times New Roman" w:hAnsi="Times New Roman"/>
          <w:sz w:val="24"/>
          <w:szCs w:val="24"/>
        </w:rPr>
        <w:t xml:space="preserve"> год</w:t>
      </w:r>
      <w:r w:rsidR="00F976B8">
        <w:rPr>
          <w:rFonts w:ascii="Times New Roman" w:hAnsi="Times New Roman"/>
          <w:sz w:val="24"/>
          <w:szCs w:val="24"/>
        </w:rPr>
        <w:t>ы</w:t>
      </w:r>
      <w:r w:rsidR="000749E3" w:rsidRPr="00FF3AD9">
        <w:rPr>
          <w:rFonts w:ascii="Times New Roman" w:hAnsi="Times New Roman"/>
          <w:sz w:val="24"/>
          <w:szCs w:val="24"/>
        </w:rPr>
        <w:t>»</w:t>
      </w:r>
      <w:r w:rsidRPr="00FF3AD9">
        <w:rPr>
          <w:rFonts w:ascii="Times New Roman" w:hAnsi="Times New Roman"/>
          <w:sz w:val="24"/>
          <w:szCs w:val="24"/>
        </w:rPr>
        <w:t xml:space="preserve"> осуществляется </w:t>
      </w:r>
      <w:r w:rsidR="000749E3" w:rsidRPr="00FF3AD9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г. № 44 - ФЗ «О контрактной системе в сфере закупок товаров, работ, услуг для обеспечения государственных и муниципальных нужд»</w:t>
      </w:r>
      <w:r w:rsidR="00E83A6D">
        <w:rPr>
          <w:rFonts w:ascii="Times New Roman" w:hAnsi="Times New Roman"/>
          <w:sz w:val="24"/>
          <w:szCs w:val="24"/>
        </w:rPr>
        <w:t>.</w:t>
      </w:r>
    </w:p>
    <w:p w:rsidR="00A81952" w:rsidRPr="00FF3AD9" w:rsidRDefault="00A81952" w:rsidP="00C92FAF">
      <w:pPr>
        <w:widowControl/>
        <w:rPr>
          <w:rFonts w:ascii="Times New Roman" w:hAnsi="Times New Roman"/>
          <w:sz w:val="24"/>
          <w:szCs w:val="24"/>
        </w:rPr>
      </w:pPr>
    </w:p>
    <w:p w:rsidR="00731952" w:rsidRPr="0083768B" w:rsidRDefault="0083768B" w:rsidP="0083768B">
      <w:pPr>
        <w:widowControl/>
        <w:rPr>
          <w:rFonts w:ascii="Times New Roman" w:hAnsi="Times New Roman"/>
          <w:b/>
          <w:sz w:val="24"/>
          <w:szCs w:val="24"/>
        </w:rPr>
      </w:pPr>
      <w:r w:rsidRPr="0083768B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3768B">
        <w:rPr>
          <w:rFonts w:ascii="Times New Roman" w:hAnsi="Times New Roman"/>
          <w:b/>
          <w:sz w:val="24"/>
          <w:szCs w:val="24"/>
        </w:rPr>
        <w:t>.</w:t>
      </w:r>
      <w:r w:rsidR="00B525FE" w:rsidRPr="0083768B">
        <w:rPr>
          <w:rFonts w:ascii="Times New Roman" w:hAnsi="Times New Roman"/>
          <w:b/>
          <w:sz w:val="24"/>
          <w:szCs w:val="24"/>
        </w:rPr>
        <w:t>Управление реализацией</w:t>
      </w:r>
      <w:r w:rsidR="005A78FF" w:rsidRPr="0083768B">
        <w:rPr>
          <w:rFonts w:ascii="Times New Roman" w:hAnsi="Times New Roman"/>
          <w:b/>
          <w:sz w:val="24"/>
          <w:szCs w:val="24"/>
        </w:rPr>
        <w:t xml:space="preserve"> </w:t>
      </w:r>
      <w:r w:rsidR="007A7779" w:rsidRPr="0083768B">
        <w:rPr>
          <w:rFonts w:ascii="Times New Roman" w:hAnsi="Times New Roman"/>
          <w:b/>
          <w:sz w:val="24"/>
          <w:szCs w:val="24"/>
        </w:rPr>
        <w:t>муниципальной п</w:t>
      </w:r>
      <w:r w:rsidR="00A81952" w:rsidRPr="0083768B">
        <w:rPr>
          <w:rFonts w:ascii="Times New Roman" w:hAnsi="Times New Roman"/>
          <w:b/>
          <w:sz w:val="24"/>
          <w:szCs w:val="24"/>
        </w:rPr>
        <w:t>рограммы</w:t>
      </w:r>
      <w:r w:rsidR="00B525FE" w:rsidRPr="0083768B">
        <w:rPr>
          <w:rFonts w:ascii="Times New Roman" w:hAnsi="Times New Roman"/>
          <w:b/>
          <w:sz w:val="24"/>
          <w:szCs w:val="24"/>
        </w:rPr>
        <w:t>, контроль и отчетность</w:t>
      </w:r>
    </w:p>
    <w:p w:rsidR="00731952" w:rsidRPr="00FF3AD9" w:rsidRDefault="00731952" w:rsidP="00C92FAF"/>
    <w:p w:rsidR="000749E3" w:rsidRPr="00FF3AD9" w:rsidRDefault="000749E3" w:rsidP="00E65E9B">
      <w:pPr>
        <w:ind w:left="720" w:firstLine="696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осуществляется </w:t>
      </w:r>
      <w:r w:rsidR="00120CFA">
        <w:rPr>
          <w:rFonts w:ascii="Times New Roman" w:hAnsi="Times New Roman"/>
          <w:sz w:val="24"/>
          <w:szCs w:val="24"/>
        </w:rPr>
        <w:t>ее ответственным исполнителем</w:t>
      </w:r>
      <w:r w:rsidRPr="00FF3AD9">
        <w:rPr>
          <w:rFonts w:ascii="Times New Roman" w:hAnsi="Times New Roman"/>
          <w:sz w:val="24"/>
          <w:szCs w:val="24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731952" w:rsidRDefault="000749E3" w:rsidP="00BA2952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Контроль и отчетность осуществляется в соответствии с </w:t>
      </w:r>
      <w:r w:rsidR="00677F29" w:rsidRPr="00FF3AD9">
        <w:rPr>
          <w:rFonts w:ascii="Times New Roman" w:hAnsi="Times New Roman"/>
          <w:sz w:val="24"/>
          <w:szCs w:val="24"/>
        </w:rPr>
        <w:t>Порядком</w:t>
      </w:r>
      <w:r w:rsidR="007A7779">
        <w:rPr>
          <w:rFonts w:ascii="Times New Roman" w:hAnsi="Times New Roman"/>
          <w:sz w:val="24"/>
          <w:szCs w:val="24"/>
        </w:rPr>
        <w:t xml:space="preserve">. </w:t>
      </w:r>
      <w:r w:rsidR="00677F29" w:rsidRPr="00FF3AD9">
        <w:rPr>
          <w:rFonts w:ascii="Times New Roman" w:hAnsi="Times New Roman"/>
          <w:sz w:val="24"/>
          <w:szCs w:val="24"/>
        </w:rPr>
        <w:t xml:space="preserve"> </w:t>
      </w:r>
    </w:p>
    <w:p w:rsidR="00CE23AF" w:rsidRPr="00FF3AD9" w:rsidRDefault="00CE23AF" w:rsidP="00CE23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CE23AF" w:rsidRPr="00FF3AD9" w:rsidSect="0023754C">
      <w:pgSz w:w="11906" w:h="16838"/>
      <w:pgMar w:top="1021" w:right="1021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8D" w:rsidRPr="00762AF9" w:rsidRDefault="004C7B8D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4C7B8D" w:rsidRPr="00762AF9" w:rsidRDefault="004C7B8D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8D" w:rsidRPr="00762AF9" w:rsidRDefault="004C7B8D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4C7B8D" w:rsidRPr="00762AF9" w:rsidRDefault="004C7B8D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5C7"/>
    <w:multiLevelType w:val="hybridMultilevel"/>
    <w:tmpl w:val="BE80A71E"/>
    <w:lvl w:ilvl="0" w:tplc="36ACD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B6C406B"/>
    <w:multiLevelType w:val="hybridMultilevel"/>
    <w:tmpl w:val="CEECE6F4"/>
    <w:lvl w:ilvl="0" w:tplc="82C8B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2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F7167"/>
    <w:multiLevelType w:val="hybridMultilevel"/>
    <w:tmpl w:val="E7E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553D"/>
    <w:rsid w:val="00014402"/>
    <w:rsid w:val="00016A63"/>
    <w:rsid w:val="00057E8A"/>
    <w:rsid w:val="000749E3"/>
    <w:rsid w:val="00087014"/>
    <w:rsid w:val="00096687"/>
    <w:rsid w:val="000A06E9"/>
    <w:rsid w:val="000B1ABD"/>
    <w:rsid w:val="000B4EEB"/>
    <w:rsid w:val="000B66F5"/>
    <w:rsid w:val="000E014E"/>
    <w:rsid w:val="00101F11"/>
    <w:rsid w:val="0011300B"/>
    <w:rsid w:val="00120CFA"/>
    <w:rsid w:val="00150735"/>
    <w:rsid w:val="00156A40"/>
    <w:rsid w:val="00156DBA"/>
    <w:rsid w:val="00165465"/>
    <w:rsid w:val="00175768"/>
    <w:rsid w:val="0017698E"/>
    <w:rsid w:val="00181ABB"/>
    <w:rsid w:val="00182BB0"/>
    <w:rsid w:val="0019111D"/>
    <w:rsid w:val="001A684D"/>
    <w:rsid w:val="001A705F"/>
    <w:rsid w:val="001B7347"/>
    <w:rsid w:val="001C0D47"/>
    <w:rsid w:val="001C331D"/>
    <w:rsid w:val="001F35C4"/>
    <w:rsid w:val="001F3911"/>
    <w:rsid w:val="001F68BD"/>
    <w:rsid w:val="00212A1C"/>
    <w:rsid w:val="0021501C"/>
    <w:rsid w:val="002157EC"/>
    <w:rsid w:val="002164BA"/>
    <w:rsid w:val="00217945"/>
    <w:rsid w:val="00226648"/>
    <w:rsid w:val="0023754C"/>
    <w:rsid w:val="00242839"/>
    <w:rsid w:val="00247264"/>
    <w:rsid w:val="00252425"/>
    <w:rsid w:val="00291322"/>
    <w:rsid w:val="00294E60"/>
    <w:rsid w:val="002A275D"/>
    <w:rsid w:val="002B1993"/>
    <w:rsid w:val="002F732F"/>
    <w:rsid w:val="003034D8"/>
    <w:rsid w:val="003037FA"/>
    <w:rsid w:val="00323486"/>
    <w:rsid w:val="00326CF6"/>
    <w:rsid w:val="00327AEA"/>
    <w:rsid w:val="0034213C"/>
    <w:rsid w:val="0037322A"/>
    <w:rsid w:val="00384D86"/>
    <w:rsid w:val="003A2984"/>
    <w:rsid w:val="003C16D5"/>
    <w:rsid w:val="003D6816"/>
    <w:rsid w:val="003D7DC8"/>
    <w:rsid w:val="003E6D5B"/>
    <w:rsid w:val="003F7721"/>
    <w:rsid w:val="0040180A"/>
    <w:rsid w:val="0042482C"/>
    <w:rsid w:val="00425848"/>
    <w:rsid w:val="004373B6"/>
    <w:rsid w:val="00437A22"/>
    <w:rsid w:val="00464C22"/>
    <w:rsid w:val="00482A83"/>
    <w:rsid w:val="00490ED6"/>
    <w:rsid w:val="004B1DB3"/>
    <w:rsid w:val="004C7B8D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91D8C"/>
    <w:rsid w:val="005A2524"/>
    <w:rsid w:val="005A78FF"/>
    <w:rsid w:val="005A7DBF"/>
    <w:rsid w:val="005B213A"/>
    <w:rsid w:val="005B6DD6"/>
    <w:rsid w:val="005D6A14"/>
    <w:rsid w:val="005F1E79"/>
    <w:rsid w:val="005F7A4D"/>
    <w:rsid w:val="00600BF5"/>
    <w:rsid w:val="006013E1"/>
    <w:rsid w:val="006054DA"/>
    <w:rsid w:val="00613B6A"/>
    <w:rsid w:val="0062248F"/>
    <w:rsid w:val="00635482"/>
    <w:rsid w:val="00677F29"/>
    <w:rsid w:val="00683C62"/>
    <w:rsid w:val="00697E37"/>
    <w:rsid w:val="006A17E6"/>
    <w:rsid w:val="006A24F3"/>
    <w:rsid w:val="006A2C0F"/>
    <w:rsid w:val="006B48EB"/>
    <w:rsid w:val="006C571C"/>
    <w:rsid w:val="006D1CE0"/>
    <w:rsid w:val="006F4757"/>
    <w:rsid w:val="006F4B20"/>
    <w:rsid w:val="006F7591"/>
    <w:rsid w:val="00731952"/>
    <w:rsid w:val="0073358F"/>
    <w:rsid w:val="00734142"/>
    <w:rsid w:val="00736314"/>
    <w:rsid w:val="00747DE7"/>
    <w:rsid w:val="00750800"/>
    <w:rsid w:val="00754480"/>
    <w:rsid w:val="0075695A"/>
    <w:rsid w:val="00756AEF"/>
    <w:rsid w:val="007621FF"/>
    <w:rsid w:val="00762AF9"/>
    <w:rsid w:val="00763109"/>
    <w:rsid w:val="00776156"/>
    <w:rsid w:val="007863B0"/>
    <w:rsid w:val="007A15B0"/>
    <w:rsid w:val="007A60DD"/>
    <w:rsid w:val="007A7779"/>
    <w:rsid w:val="007C04E3"/>
    <w:rsid w:val="007C384A"/>
    <w:rsid w:val="007C44D8"/>
    <w:rsid w:val="007E618C"/>
    <w:rsid w:val="00820074"/>
    <w:rsid w:val="00831CE8"/>
    <w:rsid w:val="0083768B"/>
    <w:rsid w:val="00856CE7"/>
    <w:rsid w:val="008622A4"/>
    <w:rsid w:val="00873315"/>
    <w:rsid w:val="00875B9A"/>
    <w:rsid w:val="008762E2"/>
    <w:rsid w:val="00887A46"/>
    <w:rsid w:val="00897009"/>
    <w:rsid w:val="008A150E"/>
    <w:rsid w:val="008C1F07"/>
    <w:rsid w:val="008C38D1"/>
    <w:rsid w:val="008D7B77"/>
    <w:rsid w:val="008F0FBE"/>
    <w:rsid w:val="00913A33"/>
    <w:rsid w:val="00932EF3"/>
    <w:rsid w:val="00943A73"/>
    <w:rsid w:val="009505A7"/>
    <w:rsid w:val="009545BB"/>
    <w:rsid w:val="009733D5"/>
    <w:rsid w:val="00977F36"/>
    <w:rsid w:val="009A36E8"/>
    <w:rsid w:val="009C2D18"/>
    <w:rsid w:val="00A00BCB"/>
    <w:rsid w:val="00A0492B"/>
    <w:rsid w:val="00A3648B"/>
    <w:rsid w:val="00A56344"/>
    <w:rsid w:val="00A81952"/>
    <w:rsid w:val="00A9474D"/>
    <w:rsid w:val="00AA66D3"/>
    <w:rsid w:val="00AB09F9"/>
    <w:rsid w:val="00AB36AE"/>
    <w:rsid w:val="00AE0522"/>
    <w:rsid w:val="00AF7357"/>
    <w:rsid w:val="00B02B4A"/>
    <w:rsid w:val="00B053DC"/>
    <w:rsid w:val="00B17C2D"/>
    <w:rsid w:val="00B525FE"/>
    <w:rsid w:val="00B5665E"/>
    <w:rsid w:val="00B73B4A"/>
    <w:rsid w:val="00B90657"/>
    <w:rsid w:val="00BA2952"/>
    <w:rsid w:val="00BD3F43"/>
    <w:rsid w:val="00BD7ECB"/>
    <w:rsid w:val="00C17ECB"/>
    <w:rsid w:val="00C24363"/>
    <w:rsid w:val="00C32386"/>
    <w:rsid w:val="00C53C7F"/>
    <w:rsid w:val="00C679E2"/>
    <w:rsid w:val="00C73D75"/>
    <w:rsid w:val="00C92FAF"/>
    <w:rsid w:val="00C94A13"/>
    <w:rsid w:val="00C9606E"/>
    <w:rsid w:val="00C9776A"/>
    <w:rsid w:val="00CA6FFD"/>
    <w:rsid w:val="00CC337C"/>
    <w:rsid w:val="00CD4982"/>
    <w:rsid w:val="00CE23AF"/>
    <w:rsid w:val="00CE5279"/>
    <w:rsid w:val="00CE5F98"/>
    <w:rsid w:val="00CF3840"/>
    <w:rsid w:val="00D04D8A"/>
    <w:rsid w:val="00D07728"/>
    <w:rsid w:val="00D27C29"/>
    <w:rsid w:val="00D33D18"/>
    <w:rsid w:val="00D33F7F"/>
    <w:rsid w:val="00D42F05"/>
    <w:rsid w:val="00D5673C"/>
    <w:rsid w:val="00D779FF"/>
    <w:rsid w:val="00DA1F9D"/>
    <w:rsid w:val="00DF349D"/>
    <w:rsid w:val="00E04579"/>
    <w:rsid w:val="00E61D51"/>
    <w:rsid w:val="00E65E9B"/>
    <w:rsid w:val="00E83A6D"/>
    <w:rsid w:val="00E84DEA"/>
    <w:rsid w:val="00E93EF2"/>
    <w:rsid w:val="00EB54AC"/>
    <w:rsid w:val="00EC1159"/>
    <w:rsid w:val="00EE5F6D"/>
    <w:rsid w:val="00F07705"/>
    <w:rsid w:val="00F242B4"/>
    <w:rsid w:val="00F43BA5"/>
    <w:rsid w:val="00F465E2"/>
    <w:rsid w:val="00F47165"/>
    <w:rsid w:val="00F54216"/>
    <w:rsid w:val="00F70E82"/>
    <w:rsid w:val="00F8150B"/>
    <w:rsid w:val="00F976B8"/>
    <w:rsid w:val="00FA28B1"/>
    <w:rsid w:val="00FA6F82"/>
    <w:rsid w:val="00FB5C07"/>
    <w:rsid w:val="00FB7047"/>
    <w:rsid w:val="00FC3CB4"/>
    <w:rsid w:val="00FD7DC6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7357"/>
  </w:style>
  <w:style w:type="table" w:customStyle="1" w:styleId="12">
    <w:name w:val="Сетка таблицы1"/>
    <w:basedOn w:val="a1"/>
    <w:next w:val="af2"/>
    <w:uiPriority w:val="59"/>
    <w:rsid w:val="00AF73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таблице"/>
    <w:basedOn w:val="a0"/>
    <w:rsid w:val="00AF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">
    <w:name w:val="Основной текст (2)_"/>
    <w:basedOn w:val="a0"/>
    <w:rsid w:val="00AF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F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4">
    <w:name w:val="Основной текст_"/>
    <w:basedOn w:val="a0"/>
    <w:link w:val="21"/>
    <w:rsid w:val="00AF73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AF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1">
    <w:name w:val="Основной текст2"/>
    <w:basedOn w:val="a"/>
    <w:link w:val="af4"/>
    <w:rsid w:val="00AF7357"/>
    <w:pPr>
      <w:shd w:val="clear" w:color="auto" w:fill="FFFFFF"/>
      <w:autoSpaceDE/>
      <w:autoSpaceDN/>
      <w:adjustRightInd/>
      <w:spacing w:line="230" w:lineRule="exact"/>
      <w:ind w:firstLine="0"/>
      <w:jc w:val="left"/>
    </w:pPr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mki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sm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DEC3-01FD-4C16-AD37-A11F99A8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2017-09-28T04:37:00Z</cp:lastPrinted>
  <dcterms:created xsi:type="dcterms:W3CDTF">2017-06-29T12:18:00Z</dcterms:created>
  <dcterms:modified xsi:type="dcterms:W3CDTF">2017-09-28T04:39:00Z</dcterms:modified>
</cp:coreProperties>
</file>