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22" w:rsidRDefault="006B0E31" w:rsidP="006B0E31">
      <w:pPr>
        <w:jc w:val="center"/>
        <w:rPr>
          <w:rFonts w:ascii="Times New Roman" w:hAnsi="Times New Roman" w:cs="Times New Roman"/>
          <w:sz w:val="24"/>
          <w:szCs w:val="24"/>
        </w:rPr>
      </w:pPr>
      <w:r>
        <w:rPr>
          <w:rFonts w:ascii="Times New Roman" w:hAnsi="Times New Roman" w:cs="Times New Roman"/>
          <w:sz w:val="24"/>
          <w:szCs w:val="24"/>
        </w:rPr>
        <w:t>ИНФОРМАЦИЯ</w:t>
      </w:r>
    </w:p>
    <w:p w:rsidR="006B0E31" w:rsidRDefault="006B0E31" w:rsidP="006B0E31">
      <w:pPr>
        <w:jc w:val="center"/>
        <w:rPr>
          <w:rFonts w:ascii="Times New Roman" w:hAnsi="Times New Roman" w:cs="Times New Roman"/>
          <w:sz w:val="24"/>
          <w:szCs w:val="24"/>
        </w:rPr>
      </w:pPr>
      <w:r>
        <w:rPr>
          <w:rFonts w:ascii="Times New Roman" w:hAnsi="Times New Roman" w:cs="Times New Roman"/>
          <w:sz w:val="24"/>
          <w:szCs w:val="24"/>
        </w:rPr>
        <w:t>о результатах проверок, проведенных отделом внутреннего муниципального финансового контроля в 201</w:t>
      </w:r>
      <w:r w:rsidR="00B55C7A">
        <w:rPr>
          <w:rFonts w:ascii="Times New Roman" w:hAnsi="Times New Roman" w:cs="Times New Roman"/>
          <w:sz w:val="24"/>
          <w:szCs w:val="24"/>
        </w:rPr>
        <w:t>8</w:t>
      </w:r>
      <w:r>
        <w:rPr>
          <w:rFonts w:ascii="Times New Roman" w:hAnsi="Times New Roman" w:cs="Times New Roman"/>
          <w:sz w:val="24"/>
          <w:szCs w:val="24"/>
        </w:rPr>
        <w:t xml:space="preserve"> году</w:t>
      </w:r>
    </w:p>
    <w:tbl>
      <w:tblPr>
        <w:tblStyle w:val="a3"/>
        <w:tblW w:w="0" w:type="auto"/>
        <w:tblLook w:val="04A0" w:firstRow="1" w:lastRow="0" w:firstColumn="1" w:lastColumn="0" w:noHBand="0" w:noVBand="1"/>
      </w:tblPr>
      <w:tblGrid>
        <w:gridCol w:w="1278"/>
        <w:gridCol w:w="1999"/>
        <w:gridCol w:w="1692"/>
        <w:gridCol w:w="9817"/>
      </w:tblGrid>
      <w:tr w:rsidR="006B0E31" w:rsidRPr="00661847" w:rsidTr="005D2A0B">
        <w:tc>
          <w:tcPr>
            <w:tcW w:w="1809" w:type="dxa"/>
          </w:tcPr>
          <w:p w:rsidR="006B0E31" w:rsidRPr="00661847" w:rsidRDefault="00053D54" w:rsidP="006B0E31">
            <w:pPr>
              <w:jc w:val="both"/>
              <w:rPr>
                <w:rFonts w:ascii="Times New Roman" w:hAnsi="Times New Roman" w:cs="Times New Roman"/>
                <w:sz w:val="20"/>
                <w:szCs w:val="20"/>
              </w:rPr>
            </w:pPr>
            <w:r w:rsidRPr="00661847">
              <w:rPr>
                <w:rFonts w:ascii="Times New Roman" w:hAnsi="Times New Roman" w:cs="Times New Roman"/>
                <w:sz w:val="20"/>
                <w:szCs w:val="20"/>
              </w:rPr>
              <w:t>Дата проверки</w:t>
            </w:r>
          </w:p>
        </w:tc>
        <w:tc>
          <w:tcPr>
            <w:tcW w:w="2268" w:type="dxa"/>
          </w:tcPr>
          <w:p w:rsidR="006B0E31" w:rsidRPr="00661847" w:rsidRDefault="00053D54" w:rsidP="006B0E31">
            <w:pPr>
              <w:jc w:val="both"/>
              <w:rPr>
                <w:rFonts w:ascii="Times New Roman" w:hAnsi="Times New Roman" w:cs="Times New Roman"/>
                <w:sz w:val="20"/>
                <w:szCs w:val="20"/>
              </w:rPr>
            </w:pPr>
            <w:r w:rsidRPr="00661847">
              <w:rPr>
                <w:rFonts w:ascii="Times New Roman" w:hAnsi="Times New Roman" w:cs="Times New Roman"/>
                <w:sz w:val="20"/>
                <w:szCs w:val="20"/>
              </w:rPr>
              <w:t>Объект контроля</w:t>
            </w:r>
          </w:p>
        </w:tc>
        <w:tc>
          <w:tcPr>
            <w:tcW w:w="2410" w:type="dxa"/>
          </w:tcPr>
          <w:p w:rsidR="006B0E31" w:rsidRPr="00661847" w:rsidRDefault="00176D22" w:rsidP="006B0E31">
            <w:pPr>
              <w:jc w:val="both"/>
              <w:rPr>
                <w:rFonts w:ascii="Times New Roman" w:hAnsi="Times New Roman" w:cs="Times New Roman"/>
                <w:sz w:val="20"/>
                <w:szCs w:val="20"/>
              </w:rPr>
            </w:pPr>
            <w:r w:rsidRPr="00661847">
              <w:rPr>
                <w:rFonts w:ascii="Times New Roman" w:hAnsi="Times New Roman" w:cs="Times New Roman"/>
                <w:sz w:val="20"/>
                <w:szCs w:val="20"/>
              </w:rPr>
              <w:t>Тема проверки</w:t>
            </w:r>
          </w:p>
        </w:tc>
        <w:tc>
          <w:tcPr>
            <w:tcW w:w="8299" w:type="dxa"/>
          </w:tcPr>
          <w:p w:rsidR="006B0E31" w:rsidRPr="00661847" w:rsidRDefault="00176D22" w:rsidP="006B0E31">
            <w:pPr>
              <w:jc w:val="both"/>
              <w:rPr>
                <w:rFonts w:ascii="Times New Roman" w:hAnsi="Times New Roman" w:cs="Times New Roman"/>
                <w:sz w:val="20"/>
                <w:szCs w:val="20"/>
              </w:rPr>
            </w:pPr>
            <w:r w:rsidRPr="00661847">
              <w:rPr>
                <w:rFonts w:ascii="Times New Roman" w:hAnsi="Times New Roman" w:cs="Times New Roman"/>
                <w:sz w:val="20"/>
                <w:szCs w:val="20"/>
              </w:rPr>
              <w:t>Результаты проверки</w:t>
            </w:r>
          </w:p>
        </w:tc>
      </w:tr>
      <w:tr w:rsidR="00601FB2" w:rsidRPr="00661847" w:rsidTr="005D2A0B">
        <w:tc>
          <w:tcPr>
            <w:tcW w:w="1809" w:type="dxa"/>
          </w:tcPr>
          <w:p w:rsidR="00601FB2" w:rsidRPr="00661847" w:rsidRDefault="003A2713" w:rsidP="00B55C7A">
            <w:pPr>
              <w:jc w:val="both"/>
              <w:rPr>
                <w:rFonts w:ascii="Times New Roman" w:hAnsi="Times New Roman" w:cs="Times New Roman"/>
                <w:sz w:val="20"/>
                <w:szCs w:val="20"/>
              </w:rPr>
            </w:pPr>
            <w:r>
              <w:rPr>
                <w:rFonts w:ascii="Times New Roman" w:hAnsi="Times New Roman" w:cs="Times New Roman"/>
                <w:sz w:val="20"/>
                <w:szCs w:val="20"/>
              </w:rPr>
              <w:t>05</w:t>
            </w:r>
            <w:r w:rsidR="00601FB2">
              <w:rPr>
                <w:rFonts w:ascii="Times New Roman" w:hAnsi="Times New Roman" w:cs="Times New Roman"/>
                <w:sz w:val="20"/>
                <w:szCs w:val="20"/>
              </w:rPr>
              <w:t>.0</w:t>
            </w:r>
            <w:r w:rsidR="00B55C7A">
              <w:rPr>
                <w:rFonts w:ascii="Times New Roman" w:hAnsi="Times New Roman" w:cs="Times New Roman"/>
                <w:sz w:val="20"/>
                <w:szCs w:val="20"/>
              </w:rPr>
              <w:t>2</w:t>
            </w:r>
            <w:r w:rsidR="00601FB2">
              <w:rPr>
                <w:rFonts w:ascii="Times New Roman" w:hAnsi="Times New Roman" w:cs="Times New Roman"/>
                <w:sz w:val="20"/>
                <w:szCs w:val="20"/>
              </w:rPr>
              <w:t>.201</w:t>
            </w:r>
            <w:r w:rsidR="00B55C7A">
              <w:rPr>
                <w:rFonts w:ascii="Times New Roman" w:hAnsi="Times New Roman" w:cs="Times New Roman"/>
                <w:sz w:val="20"/>
                <w:szCs w:val="20"/>
              </w:rPr>
              <w:t>8 – 28.02.2018</w:t>
            </w:r>
          </w:p>
        </w:tc>
        <w:tc>
          <w:tcPr>
            <w:tcW w:w="2268" w:type="dxa"/>
          </w:tcPr>
          <w:p w:rsidR="00601FB2" w:rsidRPr="00601FB2" w:rsidRDefault="00601FB2" w:rsidP="003A2CB9">
            <w:pPr>
              <w:jc w:val="both"/>
              <w:rPr>
                <w:rFonts w:ascii="Times New Roman" w:hAnsi="Times New Roman" w:cs="Times New Roman"/>
                <w:sz w:val="20"/>
                <w:szCs w:val="20"/>
              </w:rPr>
            </w:pPr>
            <w:r w:rsidRPr="00601FB2">
              <w:rPr>
                <w:rFonts w:ascii="Times New Roman" w:eastAsia="Times New Roman" w:hAnsi="Times New Roman" w:cs="Times New Roman"/>
                <w:sz w:val="20"/>
                <w:szCs w:val="20"/>
              </w:rPr>
              <w:t>Управлени</w:t>
            </w:r>
            <w:r>
              <w:rPr>
                <w:rFonts w:ascii="Times New Roman" w:hAnsi="Times New Roman" w:cs="Times New Roman"/>
                <w:sz w:val="20"/>
                <w:szCs w:val="20"/>
              </w:rPr>
              <w:t>е</w:t>
            </w:r>
            <w:r w:rsidRPr="00601FB2">
              <w:rPr>
                <w:rFonts w:ascii="Times New Roman" w:eastAsia="Times New Roman" w:hAnsi="Times New Roman" w:cs="Times New Roman"/>
                <w:sz w:val="20"/>
                <w:szCs w:val="20"/>
              </w:rPr>
              <w:t xml:space="preserve"> по делам молодежи, культуре и спорту администрации Сусуманского городского округа</w:t>
            </w:r>
          </w:p>
        </w:tc>
        <w:tc>
          <w:tcPr>
            <w:tcW w:w="2410" w:type="dxa"/>
          </w:tcPr>
          <w:p w:rsidR="00601FB2" w:rsidRPr="004311CE" w:rsidRDefault="00601FB2" w:rsidP="00841F85">
            <w:pPr>
              <w:jc w:val="both"/>
              <w:rPr>
                <w:rFonts w:ascii="Times New Roman" w:hAnsi="Times New Roman" w:cs="Times New Roman"/>
                <w:sz w:val="20"/>
                <w:szCs w:val="20"/>
              </w:rPr>
            </w:pPr>
            <w:r w:rsidRPr="004311CE">
              <w:rPr>
                <w:rFonts w:ascii="Times New Roman" w:hAnsi="Times New Roman" w:cs="Times New Roman"/>
                <w:sz w:val="20"/>
                <w:szCs w:val="20"/>
              </w:rPr>
              <w:t>соблюдение требований 44-ФЗ за 201</w:t>
            </w:r>
            <w:r w:rsidR="00841F85">
              <w:rPr>
                <w:rFonts w:ascii="Times New Roman" w:hAnsi="Times New Roman" w:cs="Times New Roman"/>
                <w:sz w:val="20"/>
                <w:szCs w:val="20"/>
              </w:rPr>
              <w:t>7</w:t>
            </w:r>
            <w:r w:rsidRPr="004311CE">
              <w:rPr>
                <w:rFonts w:ascii="Times New Roman" w:hAnsi="Times New Roman" w:cs="Times New Roman"/>
                <w:sz w:val="20"/>
                <w:szCs w:val="20"/>
              </w:rPr>
              <w:t xml:space="preserve"> год</w:t>
            </w:r>
          </w:p>
        </w:tc>
        <w:tc>
          <w:tcPr>
            <w:tcW w:w="8299" w:type="dxa"/>
          </w:tcPr>
          <w:p w:rsidR="00601FB2" w:rsidRPr="00292C59" w:rsidRDefault="00B55C7A" w:rsidP="00B55C7A">
            <w:pPr>
              <w:jc w:val="both"/>
              <w:rPr>
                <w:rFonts w:ascii="Times New Roman" w:hAnsi="Times New Roman" w:cs="Times New Roman"/>
                <w:color w:val="000000"/>
                <w:sz w:val="20"/>
                <w:szCs w:val="20"/>
              </w:rPr>
            </w:pPr>
            <w:r w:rsidRPr="00B55C7A">
              <w:rPr>
                <w:rFonts w:ascii="Times New Roman" w:hAnsi="Times New Roman" w:cs="Times New Roman"/>
                <w:color w:val="000000"/>
                <w:sz w:val="20"/>
                <w:szCs w:val="20"/>
              </w:rPr>
              <w:t>В нарушение части 10 статьи 21 Закона № 44-ФЗ</w:t>
            </w:r>
            <w:r>
              <w:rPr>
                <w:rFonts w:ascii="Times New Roman" w:hAnsi="Times New Roman" w:cs="Times New Roman"/>
                <w:color w:val="000000"/>
                <w:sz w:val="20"/>
                <w:szCs w:val="20"/>
              </w:rPr>
              <w:t>,</w:t>
            </w:r>
            <w:r w:rsidRPr="00B55C7A">
              <w:rPr>
                <w:rFonts w:ascii="Times New Roman" w:hAnsi="Times New Roman" w:cs="Times New Roman"/>
                <w:color w:val="000000"/>
                <w:sz w:val="20"/>
                <w:szCs w:val="20"/>
              </w:rPr>
              <w:t xml:space="preserve"> план-график (версия 0) утвержден с нарушением установленных сроков. В нарушение пункта 2 статьи 17 Федерального Закона № 44-ФЗ, по 5 и 6 пункту в графе 3,4 Плана закупок по закупкам «Товары, работы или услуги на сумму, не превышающие 100 тыс. руб. (пункт 4 часть 1 статья 93 44-ФЗ)» не указана цель осуществления закупок в соответствии со статьей 13 Федерального закона № 44-ФЗ</w:t>
            </w:r>
          </w:p>
        </w:tc>
      </w:tr>
      <w:tr w:rsidR="002D0C3A" w:rsidRPr="00661847" w:rsidTr="005D2A0B">
        <w:tc>
          <w:tcPr>
            <w:tcW w:w="1809" w:type="dxa"/>
          </w:tcPr>
          <w:p w:rsidR="002D0C3A" w:rsidRDefault="002D0C3A" w:rsidP="00B55C7A">
            <w:pPr>
              <w:jc w:val="both"/>
              <w:rPr>
                <w:rFonts w:ascii="Times New Roman" w:hAnsi="Times New Roman" w:cs="Times New Roman"/>
                <w:sz w:val="20"/>
                <w:szCs w:val="20"/>
              </w:rPr>
            </w:pPr>
            <w:r>
              <w:rPr>
                <w:rFonts w:ascii="Times New Roman" w:hAnsi="Times New Roman" w:cs="Times New Roman"/>
                <w:sz w:val="20"/>
                <w:szCs w:val="20"/>
              </w:rPr>
              <w:t>01.03.2018 – 30.03.2018</w:t>
            </w:r>
          </w:p>
        </w:tc>
        <w:tc>
          <w:tcPr>
            <w:tcW w:w="2268" w:type="dxa"/>
          </w:tcPr>
          <w:p w:rsidR="002D0C3A" w:rsidRPr="00601FB2" w:rsidRDefault="002D0C3A" w:rsidP="002D0C3A">
            <w:pPr>
              <w:rPr>
                <w:rFonts w:ascii="Times New Roman" w:eastAsia="Times New Roman" w:hAnsi="Times New Roman" w:cs="Times New Roman"/>
                <w:sz w:val="20"/>
                <w:szCs w:val="20"/>
              </w:rPr>
            </w:pPr>
            <w:r w:rsidRPr="002D0C3A">
              <w:rPr>
                <w:rFonts w:ascii="Times New Roman" w:eastAsia="Times New Roman" w:hAnsi="Times New Roman" w:cs="Times New Roman"/>
                <w:sz w:val="20"/>
                <w:szCs w:val="20"/>
              </w:rPr>
              <w:t>управлени</w:t>
            </w:r>
            <w:r>
              <w:rPr>
                <w:rFonts w:ascii="Times New Roman" w:eastAsia="Times New Roman" w:hAnsi="Times New Roman" w:cs="Times New Roman"/>
                <w:sz w:val="20"/>
                <w:szCs w:val="20"/>
              </w:rPr>
              <w:t>е</w:t>
            </w:r>
            <w:r w:rsidRPr="002D0C3A">
              <w:rPr>
                <w:rFonts w:ascii="Times New Roman" w:eastAsia="Times New Roman" w:hAnsi="Times New Roman" w:cs="Times New Roman"/>
                <w:sz w:val="20"/>
                <w:szCs w:val="20"/>
              </w:rPr>
              <w:t xml:space="preserve"> городского хозяйства и жизнеобеспечения территории  Сусуманского городского округа</w:t>
            </w:r>
          </w:p>
        </w:tc>
        <w:tc>
          <w:tcPr>
            <w:tcW w:w="2410" w:type="dxa"/>
          </w:tcPr>
          <w:p w:rsidR="002D0C3A" w:rsidRPr="004311CE" w:rsidRDefault="002D0C3A" w:rsidP="002D0C3A">
            <w:pPr>
              <w:jc w:val="both"/>
              <w:rPr>
                <w:rFonts w:ascii="Times New Roman" w:hAnsi="Times New Roman" w:cs="Times New Roman"/>
                <w:sz w:val="20"/>
                <w:szCs w:val="20"/>
              </w:rPr>
            </w:pPr>
            <w:r w:rsidRPr="002D0C3A">
              <w:rPr>
                <w:rFonts w:ascii="Times New Roman" w:hAnsi="Times New Roman" w:cs="Times New Roman"/>
                <w:sz w:val="20"/>
                <w:szCs w:val="20"/>
              </w:rPr>
              <w:t>соблюдение требований</w:t>
            </w:r>
            <w:r>
              <w:rPr>
                <w:rFonts w:ascii="Times New Roman" w:hAnsi="Times New Roman" w:cs="Times New Roman"/>
                <w:sz w:val="20"/>
                <w:szCs w:val="20"/>
              </w:rPr>
              <w:t xml:space="preserve"> бюджетного законодательства, бухгалтерского учета,</w:t>
            </w:r>
            <w:r w:rsidRPr="002D0C3A">
              <w:rPr>
                <w:rFonts w:ascii="Times New Roman" w:hAnsi="Times New Roman" w:cs="Times New Roman"/>
                <w:sz w:val="20"/>
                <w:szCs w:val="20"/>
              </w:rPr>
              <w:t xml:space="preserve"> 44-ФЗ за 201</w:t>
            </w:r>
            <w:r>
              <w:rPr>
                <w:rFonts w:ascii="Times New Roman" w:hAnsi="Times New Roman" w:cs="Times New Roman"/>
                <w:sz w:val="20"/>
                <w:szCs w:val="20"/>
              </w:rPr>
              <w:t>7</w:t>
            </w:r>
            <w:r w:rsidRPr="002D0C3A">
              <w:rPr>
                <w:rFonts w:ascii="Times New Roman" w:hAnsi="Times New Roman" w:cs="Times New Roman"/>
                <w:sz w:val="20"/>
                <w:szCs w:val="20"/>
              </w:rPr>
              <w:t xml:space="preserve"> год</w:t>
            </w:r>
          </w:p>
        </w:tc>
        <w:tc>
          <w:tcPr>
            <w:tcW w:w="8299" w:type="dxa"/>
          </w:tcPr>
          <w:p w:rsidR="002D0C3A" w:rsidRDefault="002D0C3A" w:rsidP="00B55C7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В нарушение части 10 статьи 21 Закона № 44-ФЗ, пункта 3 Порядка, план-график (версия 0) утвержден с нарушением установленных сроков.</w:t>
            </w:r>
            <w:r>
              <w:rPr>
                <w:rFonts w:ascii="Times New Roman" w:hAnsi="Times New Roman" w:cs="Times New Roman"/>
                <w:color w:val="000000"/>
                <w:sz w:val="20"/>
                <w:szCs w:val="20"/>
              </w:rPr>
              <w:t xml:space="preserve"> </w:t>
            </w:r>
            <w:r w:rsidRPr="002D0C3A">
              <w:rPr>
                <w:rFonts w:ascii="Times New Roman" w:hAnsi="Times New Roman" w:cs="Times New Roman"/>
                <w:color w:val="000000"/>
                <w:sz w:val="20"/>
                <w:szCs w:val="20"/>
              </w:rPr>
              <w:t>В нарушение постановления Правительства РФ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(вместе с "Правилами обоснования закупок товаров, работ и услуг для обеспечения государственных и муниципальных нужд") в графе 7 Формы обоснования закупок товаров, работ и услуг для обеспечения государственных и муниципальных нужд при формировании и утверждении плана закупок не указано «Полное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r>
              <w:rPr>
                <w:rFonts w:ascii="Times New Roman" w:hAnsi="Times New Roman" w:cs="Times New Roman"/>
                <w:color w:val="000000"/>
                <w:sz w:val="20"/>
                <w:szCs w:val="20"/>
              </w:rPr>
              <w:t xml:space="preserve"> </w:t>
            </w:r>
            <w:r w:rsidRPr="002D0C3A">
              <w:rPr>
                <w:rFonts w:ascii="Times New Roman" w:hAnsi="Times New Roman" w:cs="Times New Roman"/>
                <w:color w:val="000000"/>
                <w:sz w:val="20"/>
                <w:szCs w:val="20"/>
              </w:rPr>
              <w:t>Заказчиком не применены меры ответственности в случае нарушения поставщиком (подрядчиком, исполнителем) условий контракта, что является нарушением принципа эффективности использования бюджетных средств, установленного статьей 34 Бюджетного кодекса Российской Федерации.</w:t>
            </w:r>
            <w:r>
              <w:rPr>
                <w:rFonts w:ascii="Times New Roman" w:hAnsi="Times New Roman" w:cs="Times New Roman"/>
                <w:color w:val="000000"/>
                <w:sz w:val="20"/>
                <w:szCs w:val="20"/>
              </w:rPr>
              <w:t xml:space="preserve"> Изменение существенных условий контракта.</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1. В нарушение Приказа Минфина России от 20.11.2007 N 112н (ред. от 30.09.2016) "Об Общих требованиях к порядку составления, утверждения и ведения бюджетных смет казенных учреждений" и приказа руководителя Управления от 08.04.2016 г. № 4 «Об утверждении Порядка составления, утверждения и ведения бюджетной сметы УГХ и ЖТ администрации Сусуманского городского округа» к представленной на утверждение смете не в полном объеме прилагались обоснования (расчеты) плановых сметных показателей, использованных при формировании сметы, являющихся неотъемлемой частью сметы.</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2.  Неправомерное признание текущих расходов на ремонт основных средств, проведенный сторонней организацией по договору гражданско-правового характера дебет 40120225 кредит 30225730 в общей сумме 2062657,0 (два миллиона шестьдесят две тысячи шестьсот пятьдесят семь).</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 xml:space="preserve">3. Неверное применение КОСГУ на общую сумму 1134990,0 (один миллион сто тридцать четыре тысячи </w:t>
            </w:r>
            <w:r w:rsidRPr="002D0C3A">
              <w:rPr>
                <w:rFonts w:ascii="Times New Roman" w:hAnsi="Times New Roman" w:cs="Times New Roman"/>
                <w:color w:val="000000"/>
                <w:sz w:val="20"/>
                <w:szCs w:val="20"/>
              </w:rPr>
              <w:lastRenderedPageBreak/>
              <w:t>девятьсот девяносто) рублей (котел водогрейный, вентиляторы, дымососы для нужд котельных).</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4. Нарушение статьи 8 ФЗ от 06.12.2011 N 402-ФЗ "О бухгалтерском учете", пункта 6 приказа Министерства финансов Российской Федерации от 01.12.2010 № 157н, в части формирования учетной политики Управления.</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5. Балансовая стоимость переданного Управлению имущества по данным Комитета по управлению муниципальным имуществом администрации Сусуманского городского округа не соответствует сведениям о балансовой стоимости имущества, указанной в балансе Управления. Выявлены факты не постановки Управлением на учет основных средств, переданных в оперативное управление Управления.</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6. В нарушение Решения собрания представителей от 23.05.2016 г. № 111 «Об утверждении Положения о порядке управления и распоряжения муниципальным имуществом муниципального образования «Сусуманский городской округ» приобретенное имущество было списано с баланса Управления в ноябре 2017 года без постановления администрации СГО и постановления Комитета. Для списания особо ценного имущества и недвижимого имущества (а для казенных учреждений - любого имущества) учреждению необходимо получить согласие собственника.</w:t>
            </w:r>
          </w:p>
          <w:p w:rsidR="002D0C3A" w:rsidRPr="002D0C3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7. 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осуществления операций с «Нефинансовыми активами».</w:t>
            </w:r>
          </w:p>
          <w:p w:rsidR="002D0C3A" w:rsidRPr="00B55C7A" w:rsidRDefault="002D0C3A" w:rsidP="002D0C3A">
            <w:pPr>
              <w:jc w:val="both"/>
              <w:rPr>
                <w:rFonts w:ascii="Times New Roman" w:hAnsi="Times New Roman" w:cs="Times New Roman"/>
                <w:color w:val="000000"/>
                <w:sz w:val="20"/>
                <w:szCs w:val="20"/>
              </w:rPr>
            </w:pPr>
            <w:r w:rsidRPr="002D0C3A">
              <w:rPr>
                <w:rFonts w:ascii="Times New Roman" w:hAnsi="Times New Roman" w:cs="Times New Roman"/>
                <w:color w:val="000000"/>
                <w:sz w:val="20"/>
                <w:szCs w:val="20"/>
              </w:rPr>
              <w:t>8. В нарушение статьи 34 Бюджетного Кодекса Российской Федерации сумма неэффективного использования бюджетных средств в 2017 году составила 318540,50 рублей.</w:t>
            </w:r>
          </w:p>
        </w:tc>
      </w:tr>
      <w:tr w:rsidR="00A16E67" w:rsidRPr="00661847" w:rsidTr="005D2A0B">
        <w:tc>
          <w:tcPr>
            <w:tcW w:w="1809" w:type="dxa"/>
          </w:tcPr>
          <w:p w:rsidR="00A16E67" w:rsidRDefault="00A16E67" w:rsidP="00B55C7A">
            <w:pPr>
              <w:jc w:val="both"/>
              <w:rPr>
                <w:rFonts w:ascii="Times New Roman" w:hAnsi="Times New Roman" w:cs="Times New Roman"/>
                <w:sz w:val="20"/>
                <w:szCs w:val="20"/>
              </w:rPr>
            </w:pPr>
            <w:r>
              <w:rPr>
                <w:rFonts w:ascii="Times New Roman" w:hAnsi="Times New Roman" w:cs="Times New Roman"/>
                <w:sz w:val="20"/>
                <w:szCs w:val="20"/>
              </w:rPr>
              <w:lastRenderedPageBreak/>
              <w:t>09.04.2018-25.05.2018</w:t>
            </w:r>
          </w:p>
        </w:tc>
        <w:tc>
          <w:tcPr>
            <w:tcW w:w="2268" w:type="dxa"/>
          </w:tcPr>
          <w:p w:rsidR="00A16E67" w:rsidRPr="002D0C3A" w:rsidRDefault="00A16E67" w:rsidP="002D0C3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казенное учреждение «</w:t>
            </w:r>
            <w:proofErr w:type="spellStart"/>
            <w:r>
              <w:rPr>
                <w:rFonts w:ascii="Times New Roman" w:eastAsia="Times New Roman" w:hAnsi="Times New Roman" w:cs="Times New Roman"/>
                <w:sz w:val="20"/>
                <w:szCs w:val="20"/>
              </w:rPr>
              <w:t>ТехЦентр</w:t>
            </w:r>
            <w:proofErr w:type="spellEnd"/>
            <w:r>
              <w:rPr>
                <w:rFonts w:ascii="Times New Roman" w:eastAsia="Times New Roman" w:hAnsi="Times New Roman" w:cs="Times New Roman"/>
                <w:sz w:val="20"/>
                <w:szCs w:val="20"/>
              </w:rPr>
              <w:t>»</w:t>
            </w:r>
          </w:p>
        </w:tc>
        <w:tc>
          <w:tcPr>
            <w:tcW w:w="2410" w:type="dxa"/>
          </w:tcPr>
          <w:p w:rsidR="00A16E67" w:rsidRPr="002D0C3A" w:rsidRDefault="00A16E67" w:rsidP="002D0C3A">
            <w:pPr>
              <w:jc w:val="both"/>
              <w:rPr>
                <w:rFonts w:ascii="Times New Roman" w:hAnsi="Times New Roman" w:cs="Times New Roman"/>
                <w:sz w:val="20"/>
                <w:szCs w:val="20"/>
              </w:rPr>
            </w:pPr>
            <w:r w:rsidRPr="002D0C3A">
              <w:rPr>
                <w:rFonts w:ascii="Times New Roman" w:hAnsi="Times New Roman" w:cs="Times New Roman"/>
                <w:sz w:val="20"/>
                <w:szCs w:val="20"/>
              </w:rPr>
              <w:t>соблюдение требований</w:t>
            </w:r>
            <w:r>
              <w:rPr>
                <w:rFonts w:ascii="Times New Roman" w:hAnsi="Times New Roman" w:cs="Times New Roman"/>
                <w:sz w:val="20"/>
                <w:szCs w:val="20"/>
              </w:rPr>
              <w:t xml:space="preserve"> бюджетного законодательства, бухгалтерского учета,</w:t>
            </w:r>
            <w:r w:rsidRPr="002D0C3A">
              <w:rPr>
                <w:rFonts w:ascii="Times New Roman" w:hAnsi="Times New Roman" w:cs="Times New Roman"/>
                <w:sz w:val="20"/>
                <w:szCs w:val="20"/>
              </w:rPr>
              <w:t xml:space="preserve"> 44-ФЗ за 201</w:t>
            </w:r>
            <w:r>
              <w:rPr>
                <w:rFonts w:ascii="Times New Roman" w:hAnsi="Times New Roman" w:cs="Times New Roman"/>
                <w:sz w:val="20"/>
                <w:szCs w:val="20"/>
              </w:rPr>
              <w:t>7</w:t>
            </w:r>
            <w:r w:rsidRPr="002D0C3A">
              <w:rPr>
                <w:rFonts w:ascii="Times New Roman" w:hAnsi="Times New Roman" w:cs="Times New Roman"/>
                <w:sz w:val="20"/>
                <w:szCs w:val="20"/>
              </w:rPr>
              <w:t xml:space="preserve"> год</w:t>
            </w:r>
          </w:p>
        </w:tc>
        <w:tc>
          <w:tcPr>
            <w:tcW w:w="8299" w:type="dxa"/>
          </w:tcPr>
          <w:p w:rsidR="00A16E67" w:rsidRPr="004D6110" w:rsidRDefault="00A16E67" w:rsidP="00B55C7A">
            <w:pPr>
              <w:jc w:val="both"/>
              <w:rPr>
                <w:rFonts w:ascii="Times New Roman" w:eastAsia="Calibri" w:hAnsi="Times New Roman" w:cs="Times New Roman"/>
                <w:sz w:val="20"/>
                <w:szCs w:val="20"/>
                <w:lang w:eastAsia="en-US"/>
              </w:rPr>
            </w:pPr>
            <w:r w:rsidRPr="00B55C7A">
              <w:rPr>
                <w:rFonts w:ascii="Times New Roman" w:hAnsi="Times New Roman" w:cs="Times New Roman"/>
                <w:color w:val="000000"/>
                <w:sz w:val="20"/>
                <w:szCs w:val="20"/>
              </w:rPr>
              <w:t xml:space="preserve">В нарушение пункта 2 статьи 17 Федерального Закона № 44-ФЗ, по 5 и 6 пункту в графе 3,4 Плана закупок по закупкам «Товары, работы или услуги на сумму, не превышающие 100 тыс. руб. (пункт 4 часть 1 статья 93 44-ФЗ)» не указана цель осуществления закупок в </w:t>
            </w:r>
            <w:r w:rsidRPr="004D6110">
              <w:rPr>
                <w:rFonts w:ascii="Times New Roman" w:hAnsi="Times New Roman" w:cs="Times New Roman"/>
                <w:color w:val="000000"/>
                <w:sz w:val="20"/>
                <w:szCs w:val="20"/>
              </w:rPr>
              <w:t xml:space="preserve">соответствии со статьей 13 Федерального закона № 44-ФЗ. </w:t>
            </w:r>
            <w:r w:rsidRPr="004D6110">
              <w:rPr>
                <w:rFonts w:ascii="Times New Roman" w:eastAsia="Calibri" w:hAnsi="Times New Roman" w:cs="Times New Roman"/>
                <w:sz w:val="20"/>
                <w:szCs w:val="20"/>
                <w:lang w:eastAsia="en-US"/>
              </w:rPr>
              <w:t>План-график (версии 0) размещен Учреждением в ЕИС с нарушением сроков,</w:t>
            </w:r>
          </w:p>
          <w:p w:rsidR="004D6110" w:rsidRPr="004D6110" w:rsidRDefault="009C4E3D" w:rsidP="004D6110">
            <w:pPr>
              <w:ind w:firstLine="70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4D6110" w:rsidRPr="004D6110">
              <w:rPr>
                <w:rFonts w:ascii="Times New Roman" w:eastAsia="Times New Roman" w:hAnsi="Times New Roman" w:cs="Times New Roman"/>
                <w:bCs/>
                <w:sz w:val="20"/>
                <w:szCs w:val="20"/>
              </w:rPr>
              <w:t>В нарушение пункта 6.6. Порядка создания, реорганизации, изменения типа и ликвидации муниципальных бюджетных, казенных и автономных учреждений муниципального образования «Сусуманский городской округ», а также утверждения Уставов муниципальных учреждений Сусуманского городского округа и внесения в них изменений, утвержденного постановлением администрации Сусуманского городского округа от 13.09.2016 № 507 «Об утверждении Порядка создания, реорганизации, изменения типа и ликвидации муниципальных бюджетных, казенных и автономных учреждений муниципального образования «Сусуманский городской округ», а также утверждения Уставов муниципальных учреждений Сусуманского городского округа и внесения в них изменений», в уставе Учреждения отсутствует:</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порядок осуществления крупных сделок и сделок, в совершении которых имеется заинтересованность;</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местного бюджета, если иное не установлено законодательством </w:t>
            </w:r>
            <w:proofErr w:type="spellStart"/>
            <w:r w:rsidRPr="004D6110">
              <w:rPr>
                <w:rFonts w:ascii="Times New Roman" w:eastAsia="Times New Roman" w:hAnsi="Times New Roman" w:cs="Times New Roman"/>
                <w:bCs/>
                <w:sz w:val="20"/>
                <w:szCs w:val="20"/>
              </w:rPr>
              <w:t>Российкой</w:t>
            </w:r>
            <w:proofErr w:type="spellEnd"/>
            <w:r w:rsidRPr="004D6110">
              <w:rPr>
                <w:rFonts w:ascii="Times New Roman" w:eastAsia="Times New Roman" w:hAnsi="Times New Roman" w:cs="Times New Roman"/>
                <w:bCs/>
                <w:sz w:val="20"/>
                <w:szCs w:val="20"/>
              </w:rPr>
              <w:t xml:space="preserve"> Федерации;</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положение об открытии лицевых счетов муниципальному учреждению в финансовом органе муниципального образования;</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lastRenderedPageBreak/>
              <w:t>- 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администрации Сусуманского городского округа, осуществляющего функции и полномочия учредителя.</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2. В нарушение  подпункта 10 пункта 3.3 статьи 32 Федерального закона от 12 января 1996 г. N 7-ФЗ "О некоммерческих организациях", приказа Министерства финансов Российской Федерации от 30 сентября 2010 г. №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органом местного самоуправления, осуществляющим бюджетные полномочия главного распорядителя бюджетных средств, в ведении которого находится Учреждение (КУМИ) не утвержден порядок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3. В нарушение распоряжения комитета по финансам администрации Сусуманского городского округа от 06.02.2016 г. № 3 «Об утверждении Порядка составления и ведения сводной бюджетной росписи муниципального образования «Сусуманский городской округ» и бюджетных росписей главных распорядителей (распорядителей) средств бюджета муниципального образования «Сусуманский городской округ», включая внесение изменений в них» Учредителем бюджетные ассигнования и лимиты бюджетных обязательств на принятие и исполнение бюджетных обязательств по обеспечению функций учреждения за подписью главного распорядителя не доводились.</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4. В нарушение </w:t>
            </w:r>
            <w:proofErr w:type="spellStart"/>
            <w:r w:rsidRPr="004D6110">
              <w:rPr>
                <w:rFonts w:ascii="Times New Roman" w:eastAsia="Times New Roman" w:hAnsi="Times New Roman" w:cs="Times New Roman"/>
                <w:bCs/>
                <w:sz w:val="20"/>
                <w:szCs w:val="20"/>
              </w:rPr>
              <w:t>п.п</w:t>
            </w:r>
            <w:proofErr w:type="spellEnd"/>
            <w:r w:rsidRPr="004D6110">
              <w:rPr>
                <w:rFonts w:ascii="Times New Roman" w:eastAsia="Times New Roman" w:hAnsi="Times New Roman" w:cs="Times New Roman"/>
                <w:bCs/>
                <w:sz w:val="20"/>
                <w:szCs w:val="20"/>
              </w:rPr>
              <w:t xml:space="preserve">. а) п. 4.5 приложения  к Решению Собрания представителей Сусуманского городского округа от 27.12.2016 г. № 164 «О 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 (далее – Решение № 164) не принят к оплате сервисный сбор  электронного билета (маршрут/квитанция) № 823-6119544487 на имя Ломакиной Валентины Васильевны (авансовый отчет № 70 от 15.11.2017г.) сумма недоплаты составила 753 (семьсот пятьдесят три) рубля. </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5. Согласно Указаниям о порядке применения бюджетной классификации Российской Федерации, утвержденным Приказом Минфина России от 01.07.2013 N 65н, расходы на оплату чеков о приобретении (изготовлении) объектов, относящихся к материальным запасам, подлежат отражению по статье 340 "Увеличение стоимости материальных запасов" КОСГУ. На подстатью 225 "Работы, услуги по содержанию имущества "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В нарушение вышеизложенного </w:t>
            </w:r>
            <w:proofErr w:type="gramStart"/>
            <w:r w:rsidRPr="004D6110">
              <w:rPr>
                <w:rFonts w:ascii="Times New Roman" w:eastAsia="Times New Roman" w:hAnsi="Times New Roman" w:cs="Times New Roman"/>
                <w:bCs/>
                <w:sz w:val="20"/>
                <w:szCs w:val="20"/>
              </w:rPr>
              <w:t>согласно</w:t>
            </w:r>
            <w:proofErr w:type="gramEnd"/>
            <w:r w:rsidRPr="004D6110">
              <w:rPr>
                <w:rFonts w:ascii="Times New Roman" w:eastAsia="Times New Roman" w:hAnsi="Times New Roman" w:cs="Times New Roman"/>
                <w:bCs/>
                <w:sz w:val="20"/>
                <w:szCs w:val="20"/>
              </w:rPr>
              <w:t xml:space="preserve"> авансовых отчетов № 74 от 27.11.2017г., № 82 от 18.12.2017 г. приняты к учету товарные чеки по изготовлению ключей и отнесены на  подстатью 225 "Работы, услуги по содержанию имущества " КОСГУ. Расходы на оплату услуг (изготовление ключей) необходимо учитывать по статье 340 КОСГУ.</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6. В нарушение статьи 144 Трудового кодекса Российской Федерации </w:t>
            </w:r>
            <w:proofErr w:type="gramStart"/>
            <w:r w:rsidRPr="004D6110">
              <w:rPr>
                <w:rFonts w:ascii="Times New Roman" w:eastAsia="Times New Roman" w:hAnsi="Times New Roman" w:cs="Times New Roman"/>
                <w:bCs/>
                <w:sz w:val="20"/>
                <w:szCs w:val="20"/>
              </w:rPr>
              <w:t xml:space="preserve">нормативные правовые акты </w:t>
            </w:r>
            <w:r w:rsidRPr="004D6110">
              <w:rPr>
                <w:rFonts w:ascii="Times New Roman" w:eastAsia="Times New Roman" w:hAnsi="Times New Roman" w:cs="Times New Roman"/>
                <w:bCs/>
                <w:sz w:val="20"/>
                <w:szCs w:val="20"/>
              </w:rPr>
              <w:lastRenderedPageBreak/>
              <w:t>органов местного самоуправления, определяющие систему оплаты труда  работников Учреждения отсутствуют</w:t>
            </w:r>
            <w:proofErr w:type="gramEnd"/>
            <w:r w:rsidRPr="004D6110">
              <w:rPr>
                <w:rFonts w:ascii="Times New Roman" w:eastAsia="Times New Roman" w:hAnsi="Times New Roman" w:cs="Times New Roman"/>
                <w:bCs/>
                <w:sz w:val="20"/>
                <w:szCs w:val="20"/>
              </w:rPr>
              <w:t>.</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7. В нарушение статьи 145 Трудового кодекса Российской Федерации нормативные правовые акты органов местного самоуправления, определяющие Условия оплаты труда руководителя, его заместителей, главного бухгалтера отсутствуют.</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Так же в нарушение статьи 145 Трудового кодекса Российской Федерации  нормативными правовыми актами органов местного самоуправления не установлен предельный уровень соотношения среднемесячной заработной платы руководителя Учреждения, его заместителя,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8. В нарушение статьи 57 Трудового кодекса Российской Федерации в трудовом договоре, заключенном с директором учреждения отсутствует обязательное для включения в трудовой договор условие:</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условие об обязательном социальном страховании работника в соответствии с Трудовым кодексом Российской Федерации и иными федеральными законами.</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9. В нарушение пункта 118 Инструкции № 157н, пункта 21 Приказа Минфина России от 06.12.2010 N 162н (ред. от 31.10.2017) "Об утверждении Плана счетов бюджетного учета и Инструкции по его применению" согласно авансового отчета № 12 от 16.03.2017 года, через подотчетное лицо были приобретены строительные материалы: сифон к раковине, кран шаровой из латуни, шланг-подводка, шланг-смеситель, дверное полотно, дюбель с шурупом 8х60 потайной борт, подвес профиля П60, </w:t>
            </w:r>
            <w:proofErr w:type="spellStart"/>
            <w:r w:rsidRPr="004D6110">
              <w:rPr>
                <w:rFonts w:ascii="Times New Roman" w:eastAsia="Times New Roman" w:hAnsi="Times New Roman" w:cs="Times New Roman"/>
                <w:bCs/>
                <w:sz w:val="20"/>
                <w:szCs w:val="20"/>
              </w:rPr>
              <w:t>гофропровод</w:t>
            </w:r>
            <w:proofErr w:type="spellEnd"/>
            <w:r w:rsidRPr="004D6110">
              <w:rPr>
                <w:rFonts w:ascii="Times New Roman" w:eastAsia="Times New Roman" w:hAnsi="Times New Roman" w:cs="Times New Roman"/>
                <w:bCs/>
                <w:sz w:val="20"/>
                <w:szCs w:val="20"/>
              </w:rPr>
              <w:t xml:space="preserve"> для унитаза К828 «Ани» и оприходованы на счет 105.36.340.</w:t>
            </w:r>
          </w:p>
          <w:p w:rsidR="004D6110" w:rsidRPr="004D6110" w:rsidRDefault="004D6110" w:rsidP="004D6110">
            <w:pPr>
              <w:ind w:firstLine="709"/>
              <w:jc w:val="both"/>
              <w:rPr>
                <w:rFonts w:ascii="Times New Roman" w:eastAsia="Times New Roman" w:hAnsi="Times New Roman" w:cs="Times New Roman"/>
                <w:bCs/>
                <w:sz w:val="20"/>
                <w:szCs w:val="20"/>
              </w:rPr>
            </w:pPr>
            <w:r w:rsidRPr="004D6110">
              <w:rPr>
                <w:rFonts w:ascii="Times New Roman" w:eastAsia="Times New Roman" w:hAnsi="Times New Roman" w:cs="Times New Roman"/>
                <w:bCs/>
                <w:sz w:val="20"/>
                <w:szCs w:val="20"/>
              </w:rPr>
              <w:t xml:space="preserve">10. </w:t>
            </w:r>
            <w:proofErr w:type="gramStart"/>
            <w:r w:rsidRPr="004D6110">
              <w:rPr>
                <w:rFonts w:ascii="Times New Roman" w:eastAsia="Times New Roman" w:hAnsi="Times New Roman" w:cs="Times New Roman"/>
                <w:bCs/>
                <w:sz w:val="20"/>
                <w:szCs w:val="20"/>
              </w:rPr>
              <w:t xml:space="preserve">В нарушение подпункта 2 пункта 7 раздела II Приказа Минтранса России от 18.09.2008 N 152 (ред. от 07.11.2017) "Об утверждении обязательных реквизитов и порядка заполнения путевых листов" во всех путевых листах  за январь 2017 года отсутствуют: дата (число, месяц, год) и время (часы, минуты) проведения </w:t>
            </w:r>
            <w:proofErr w:type="spellStart"/>
            <w:r w:rsidRPr="004D6110">
              <w:rPr>
                <w:rFonts w:ascii="Times New Roman" w:eastAsia="Times New Roman" w:hAnsi="Times New Roman" w:cs="Times New Roman"/>
                <w:bCs/>
                <w:sz w:val="20"/>
                <w:szCs w:val="20"/>
              </w:rPr>
              <w:t>предрейсового</w:t>
            </w:r>
            <w:proofErr w:type="spellEnd"/>
            <w:r w:rsidRPr="004D6110">
              <w:rPr>
                <w:rFonts w:ascii="Times New Roman" w:eastAsia="Times New Roman" w:hAnsi="Times New Roman" w:cs="Times New Roman"/>
                <w:bCs/>
                <w:sz w:val="20"/>
                <w:szCs w:val="20"/>
              </w:rPr>
              <w:t xml:space="preserve"> и </w:t>
            </w:r>
            <w:proofErr w:type="spellStart"/>
            <w:r w:rsidRPr="004D6110">
              <w:rPr>
                <w:rFonts w:ascii="Times New Roman" w:eastAsia="Times New Roman" w:hAnsi="Times New Roman" w:cs="Times New Roman"/>
                <w:bCs/>
                <w:sz w:val="20"/>
                <w:szCs w:val="20"/>
              </w:rPr>
              <w:t>послерейсового</w:t>
            </w:r>
            <w:proofErr w:type="spellEnd"/>
            <w:r w:rsidRPr="004D6110">
              <w:rPr>
                <w:rFonts w:ascii="Times New Roman" w:eastAsia="Times New Roman" w:hAnsi="Times New Roman" w:cs="Times New Roman"/>
                <w:bCs/>
                <w:sz w:val="20"/>
                <w:szCs w:val="20"/>
              </w:rPr>
              <w:t xml:space="preserve"> медицинского осмотра водителя.</w:t>
            </w:r>
            <w:proofErr w:type="gramEnd"/>
          </w:p>
          <w:p w:rsidR="004D6110" w:rsidRPr="002D0C3A" w:rsidRDefault="004D6110" w:rsidP="00B55C7A">
            <w:pPr>
              <w:jc w:val="both"/>
              <w:rPr>
                <w:rFonts w:ascii="Times New Roman" w:hAnsi="Times New Roman" w:cs="Times New Roman"/>
                <w:color w:val="000000"/>
                <w:sz w:val="20"/>
                <w:szCs w:val="20"/>
              </w:rPr>
            </w:pPr>
          </w:p>
        </w:tc>
      </w:tr>
      <w:tr w:rsidR="004D6110" w:rsidRPr="00661847" w:rsidTr="005D2A0B">
        <w:tc>
          <w:tcPr>
            <w:tcW w:w="1809" w:type="dxa"/>
          </w:tcPr>
          <w:p w:rsidR="004D6110" w:rsidRDefault="009C4E3D" w:rsidP="00B55C7A">
            <w:pPr>
              <w:jc w:val="both"/>
              <w:rPr>
                <w:rFonts w:ascii="Times New Roman" w:hAnsi="Times New Roman" w:cs="Times New Roman"/>
                <w:sz w:val="20"/>
                <w:szCs w:val="20"/>
              </w:rPr>
            </w:pPr>
            <w:r>
              <w:rPr>
                <w:rFonts w:ascii="Times New Roman" w:hAnsi="Times New Roman" w:cs="Times New Roman"/>
                <w:sz w:val="20"/>
                <w:szCs w:val="20"/>
              </w:rPr>
              <w:lastRenderedPageBreak/>
              <w:t>21.05.2018-31.05.2018</w:t>
            </w:r>
          </w:p>
          <w:p w:rsidR="00841F85" w:rsidRDefault="00841F85" w:rsidP="00B55C7A">
            <w:pPr>
              <w:jc w:val="both"/>
              <w:rPr>
                <w:rFonts w:ascii="Times New Roman" w:hAnsi="Times New Roman" w:cs="Times New Roman"/>
                <w:sz w:val="20"/>
                <w:szCs w:val="20"/>
              </w:rPr>
            </w:pPr>
            <w:r>
              <w:rPr>
                <w:rFonts w:ascii="Times New Roman" w:hAnsi="Times New Roman" w:cs="Times New Roman"/>
                <w:sz w:val="20"/>
                <w:szCs w:val="20"/>
              </w:rPr>
              <w:t>Внеплановая проверка</w:t>
            </w:r>
          </w:p>
        </w:tc>
        <w:tc>
          <w:tcPr>
            <w:tcW w:w="2268" w:type="dxa"/>
          </w:tcPr>
          <w:p w:rsidR="004D6110" w:rsidRDefault="009C4E3D" w:rsidP="002D0C3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унитарное предприятие «АВТО»</w:t>
            </w:r>
          </w:p>
        </w:tc>
        <w:tc>
          <w:tcPr>
            <w:tcW w:w="2410" w:type="dxa"/>
          </w:tcPr>
          <w:p w:rsidR="004D6110" w:rsidRPr="002D0C3A" w:rsidRDefault="009C4E3D" w:rsidP="002D0C3A">
            <w:pPr>
              <w:jc w:val="both"/>
              <w:rPr>
                <w:rFonts w:ascii="Times New Roman" w:hAnsi="Times New Roman" w:cs="Times New Roman"/>
                <w:sz w:val="20"/>
                <w:szCs w:val="20"/>
              </w:rPr>
            </w:pPr>
            <w:r>
              <w:rPr>
                <w:rFonts w:ascii="Times New Roman" w:hAnsi="Times New Roman" w:cs="Times New Roman"/>
                <w:sz w:val="20"/>
                <w:szCs w:val="20"/>
              </w:rPr>
              <w:t>Целевое назначение и эффективность оплаты труда работников Предприятия</w:t>
            </w:r>
          </w:p>
        </w:tc>
        <w:tc>
          <w:tcPr>
            <w:tcW w:w="8299" w:type="dxa"/>
          </w:tcPr>
          <w:p w:rsidR="004D6110" w:rsidRDefault="009C4E3D" w:rsidP="00B55C7A">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9C4E3D">
              <w:rPr>
                <w:rFonts w:ascii="Times New Roman" w:hAnsi="Times New Roman" w:cs="Times New Roman"/>
                <w:color w:val="000000"/>
                <w:sz w:val="20"/>
                <w:szCs w:val="20"/>
              </w:rPr>
              <w:t>В нарушение статьи 144 Трудового кодекса Российской Федерации Система оплаты труда работников Предприятия устанавливалась без учета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r>
              <w:rPr>
                <w:rFonts w:ascii="Times New Roman" w:hAnsi="Times New Roman" w:cs="Times New Roman"/>
                <w:color w:val="000000"/>
                <w:sz w:val="20"/>
                <w:szCs w:val="20"/>
              </w:rPr>
              <w:t>.</w:t>
            </w:r>
          </w:p>
          <w:p w:rsidR="009C4E3D" w:rsidRDefault="009C4E3D" w:rsidP="00B55C7A">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Pr="009C4E3D">
              <w:rPr>
                <w:rFonts w:ascii="Times New Roman" w:hAnsi="Times New Roman" w:cs="Times New Roman"/>
                <w:color w:val="000000"/>
                <w:sz w:val="20"/>
                <w:szCs w:val="20"/>
              </w:rPr>
              <w:t>В нарушение статьи 145 Трудового кодекса Российской Федерации нормативные правовые акты органов местного самоуправления, определяющие Условия оплаты труда руководителя, его заместителей, главного бухгалтера отсутствуют</w:t>
            </w:r>
            <w:r>
              <w:rPr>
                <w:rFonts w:ascii="Times New Roman" w:hAnsi="Times New Roman" w:cs="Times New Roman"/>
                <w:color w:val="000000"/>
                <w:sz w:val="20"/>
                <w:szCs w:val="20"/>
              </w:rPr>
              <w:t>.</w:t>
            </w:r>
          </w:p>
          <w:p w:rsidR="009C4E3D" w:rsidRPr="009C4E3D" w:rsidRDefault="009C4E3D" w:rsidP="009C4E3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Pr="009C4E3D">
              <w:rPr>
                <w:rFonts w:ascii="Times New Roman" w:hAnsi="Times New Roman" w:cs="Times New Roman"/>
                <w:color w:val="000000"/>
                <w:sz w:val="20"/>
                <w:szCs w:val="20"/>
              </w:rPr>
              <w:t>В нарушение статьи 57 Трудового кодекса Российской Федерации в  трудовом договоре отсутствует обязательное для включения в трудовой договор условие:</w:t>
            </w:r>
          </w:p>
          <w:p w:rsidR="009C4E3D" w:rsidRDefault="009C4E3D" w:rsidP="009C4E3D">
            <w:pPr>
              <w:jc w:val="both"/>
              <w:rPr>
                <w:rFonts w:ascii="Times New Roman" w:hAnsi="Times New Roman" w:cs="Times New Roman"/>
                <w:color w:val="000000"/>
                <w:sz w:val="20"/>
                <w:szCs w:val="20"/>
              </w:rPr>
            </w:pPr>
            <w:r w:rsidRPr="009C4E3D">
              <w:rPr>
                <w:rFonts w:ascii="Times New Roman" w:hAnsi="Times New Roman" w:cs="Times New Roman"/>
                <w:color w:val="000000"/>
                <w:sz w:val="20"/>
                <w:szCs w:val="20"/>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9C4E3D" w:rsidRDefault="009C4E3D" w:rsidP="009C4E3D">
            <w:pPr>
              <w:jc w:val="both"/>
              <w:rPr>
                <w:rFonts w:ascii="Times New Roman" w:hAnsi="Times New Roman" w:cs="Times New Roman"/>
                <w:color w:val="000000"/>
                <w:sz w:val="20"/>
                <w:szCs w:val="20"/>
              </w:rPr>
            </w:pPr>
            <w:r>
              <w:rPr>
                <w:rFonts w:ascii="Times New Roman" w:hAnsi="Times New Roman" w:cs="Times New Roman"/>
                <w:color w:val="000000"/>
                <w:sz w:val="20"/>
                <w:szCs w:val="20"/>
              </w:rPr>
              <w:t>4. Н</w:t>
            </w:r>
            <w:r w:rsidRPr="009C4E3D">
              <w:rPr>
                <w:rFonts w:ascii="Times New Roman" w:hAnsi="Times New Roman" w:cs="Times New Roman"/>
                <w:color w:val="000000"/>
                <w:sz w:val="20"/>
                <w:szCs w:val="20"/>
              </w:rPr>
              <w:t>ачисление процентных надбавок за работу в условиях Крайнего Севера и приравненных к ним местностях в размере 80% заработка в период с сентября 2017 года по ноябрь 2017 года директору Предприятия произведено неправомерно.</w:t>
            </w:r>
          </w:p>
          <w:p w:rsidR="009C4E3D" w:rsidRDefault="0060325C" w:rsidP="009C4E3D">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5. </w:t>
            </w:r>
            <w:r w:rsidRPr="0060325C">
              <w:rPr>
                <w:rFonts w:ascii="Times New Roman" w:hAnsi="Times New Roman" w:cs="Times New Roman"/>
                <w:color w:val="000000"/>
                <w:sz w:val="20"/>
                <w:szCs w:val="20"/>
              </w:rPr>
              <w:t>В нарушение статьи 20 Федерального закона от 14.11.2002 N 161-ФЗ (ред. от 29.12.2017) "О государственных и муниципальных унитарных предприятиях" прием на работу главного бухгалтера унитарного предприятия, заключение с ним, изменение и прекращение трудового договора не согласовано с собственником имущества унитарного предприятия в отношении указанного предприятия.</w:t>
            </w:r>
          </w:p>
          <w:p w:rsidR="0060325C" w:rsidRDefault="0060325C" w:rsidP="0060325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60325C">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нарушение</w:t>
            </w:r>
            <w:r w:rsidRPr="0060325C">
              <w:rPr>
                <w:rFonts w:ascii="Times New Roman" w:hAnsi="Times New Roman" w:cs="Times New Roman"/>
                <w:color w:val="000000"/>
                <w:sz w:val="20"/>
                <w:szCs w:val="20"/>
              </w:rPr>
              <w:t xml:space="preserve"> п. 2.4.  Положения</w:t>
            </w:r>
            <w:r>
              <w:rPr>
                <w:rFonts w:ascii="Times New Roman" w:hAnsi="Times New Roman" w:cs="Times New Roman"/>
                <w:color w:val="000000"/>
                <w:sz w:val="20"/>
                <w:szCs w:val="20"/>
              </w:rPr>
              <w:t xml:space="preserve"> п</w:t>
            </w:r>
            <w:r w:rsidRPr="0060325C">
              <w:rPr>
                <w:rFonts w:ascii="Times New Roman" w:hAnsi="Times New Roman" w:cs="Times New Roman"/>
                <w:color w:val="000000"/>
                <w:sz w:val="20"/>
                <w:szCs w:val="20"/>
              </w:rPr>
              <w:t xml:space="preserve">ри начислении заработной платы учитывалось среднемесячное количество отработанного времени, </w:t>
            </w:r>
            <w:r>
              <w:rPr>
                <w:rFonts w:ascii="Times New Roman" w:hAnsi="Times New Roman" w:cs="Times New Roman"/>
                <w:color w:val="000000"/>
                <w:sz w:val="20"/>
                <w:szCs w:val="20"/>
              </w:rPr>
              <w:t>следовало учитывать среднегодовое количество рабочих часов.</w:t>
            </w:r>
          </w:p>
          <w:p w:rsidR="0060325C" w:rsidRPr="00B55C7A" w:rsidRDefault="0060325C" w:rsidP="0060325C">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7.В нарушение  </w:t>
            </w:r>
            <w:r w:rsidRPr="0060325C">
              <w:rPr>
                <w:rFonts w:ascii="Times New Roman" w:hAnsi="Times New Roman" w:cs="Times New Roman"/>
                <w:color w:val="000000"/>
                <w:sz w:val="20"/>
                <w:szCs w:val="20"/>
              </w:rPr>
              <w:t>ст. 133 ТК РФ размер заработной платы полностью отработавшего за месяц норму рабочего времени и выполнившего нормы труда (трудовые обязанности)</w:t>
            </w:r>
            <w:r>
              <w:rPr>
                <w:rFonts w:ascii="Times New Roman" w:hAnsi="Times New Roman" w:cs="Times New Roman"/>
                <w:color w:val="000000"/>
                <w:sz w:val="20"/>
                <w:szCs w:val="20"/>
              </w:rPr>
              <w:t>, меньше МРОТ</w:t>
            </w:r>
          </w:p>
        </w:tc>
      </w:tr>
      <w:tr w:rsidR="00841F85" w:rsidRPr="00661847" w:rsidTr="005D2A0B">
        <w:tc>
          <w:tcPr>
            <w:tcW w:w="1809" w:type="dxa"/>
          </w:tcPr>
          <w:p w:rsidR="00841F85" w:rsidRDefault="00841F85" w:rsidP="00B55C7A">
            <w:pPr>
              <w:jc w:val="both"/>
              <w:rPr>
                <w:rFonts w:ascii="Times New Roman" w:hAnsi="Times New Roman" w:cs="Times New Roman"/>
                <w:sz w:val="20"/>
                <w:szCs w:val="20"/>
              </w:rPr>
            </w:pPr>
            <w:r>
              <w:rPr>
                <w:rFonts w:ascii="Times New Roman" w:hAnsi="Times New Roman" w:cs="Times New Roman"/>
                <w:sz w:val="20"/>
                <w:szCs w:val="20"/>
              </w:rPr>
              <w:lastRenderedPageBreak/>
              <w:t>08.06.2018 – 15.06.2018</w:t>
            </w:r>
          </w:p>
        </w:tc>
        <w:tc>
          <w:tcPr>
            <w:tcW w:w="2268" w:type="dxa"/>
          </w:tcPr>
          <w:p w:rsidR="00841F85" w:rsidRDefault="00841F85" w:rsidP="002D0C3A">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финансам администрации Сусуманского городского округа</w:t>
            </w:r>
          </w:p>
        </w:tc>
        <w:tc>
          <w:tcPr>
            <w:tcW w:w="2410" w:type="dxa"/>
          </w:tcPr>
          <w:p w:rsidR="00841F85" w:rsidRDefault="00841F85" w:rsidP="002D0C3A">
            <w:pPr>
              <w:jc w:val="both"/>
              <w:rPr>
                <w:rFonts w:ascii="Times New Roman" w:hAnsi="Times New Roman" w:cs="Times New Roman"/>
                <w:sz w:val="20"/>
                <w:szCs w:val="20"/>
              </w:rPr>
            </w:pPr>
            <w:r w:rsidRPr="00841F85">
              <w:rPr>
                <w:rFonts w:ascii="Times New Roman" w:hAnsi="Times New Roman" w:cs="Times New Roman"/>
                <w:sz w:val="20"/>
                <w:szCs w:val="20"/>
              </w:rPr>
              <w:t>соблюде</w:t>
            </w:r>
            <w:r>
              <w:rPr>
                <w:rFonts w:ascii="Times New Roman" w:hAnsi="Times New Roman" w:cs="Times New Roman"/>
                <w:sz w:val="20"/>
                <w:szCs w:val="20"/>
              </w:rPr>
              <w:t>ние требований 44-ФЗ за период с 01.01.2017 по 31.05.2018</w:t>
            </w:r>
          </w:p>
        </w:tc>
        <w:tc>
          <w:tcPr>
            <w:tcW w:w="8299" w:type="dxa"/>
          </w:tcPr>
          <w:p w:rsidR="00841F85" w:rsidRDefault="00841F85" w:rsidP="00B55C7A">
            <w:pPr>
              <w:jc w:val="both"/>
              <w:rPr>
                <w:rFonts w:ascii="Times New Roman" w:hAnsi="Times New Roman" w:cs="Times New Roman"/>
                <w:color w:val="000000"/>
                <w:sz w:val="20"/>
                <w:szCs w:val="20"/>
              </w:rPr>
            </w:pPr>
            <w:r w:rsidRPr="00841F85">
              <w:rPr>
                <w:rFonts w:ascii="Times New Roman" w:hAnsi="Times New Roman" w:cs="Times New Roman"/>
                <w:color w:val="000000"/>
                <w:sz w:val="20"/>
                <w:szCs w:val="20"/>
              </w:rPr>
              <w:t>нарушение постановления Правительства РФ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(вместе с "Правилами обоснования закупок товаров, работ и услуг для обеспечения государственных и муниципальных нужд")</w:t>
            </w:r>
          </w:p>
        </w:tc>
      </w:tr>
      <w:tr w:rsidR="00841F85" w:rsidRPr="00661847" w:rsidTr="005D2A0B">
        <w:tc>
          <w:tcPr>
            <w:tcW w:w="1809" w:type="dxa"/>
          </w:tcPr>
          <w:p w:rsidR="00841F85" w:rsidRDefault="00841F85" w:rsidP="00841F85">
            <w:pPr>
              <w:jc w:val="both"/>
              <w:rPr>
                <w:rFonts w:ascii="Times New Roman" w:hAnsi="Times New Roman" w:cs="Times New Roman"/>
                <w:sz w:val="20"/>
                <w:szCs w:val="20"/>
              </w:rPr>
            </w:pPr>
            <w:r>
              <w:rPr>
                <w:rFonts w:ascii="Times New Roman" w:hAnsi="Times New Roman" w:cs="Times New Roman"/>
                <w:sz w:val="20"/>
                <w:szCs w:val="20"/>
              </w:rPr>
              <w:t>19.06.2018 – 22.06.2018</w:t>
            </w:r>
          </w:p>
        </w:tc>
        <w:tc>
          <w:tcPr>
            <w:tcW w:w="2268" w:type="dxa"/>
          </w:tcPr>
          <w:p w:rsidR="00841F85" w:rsidRDefault="00841F85" w:rsidP="00841F85">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управлению муниципальным имуществом администрации Сусуманского городского округа</w:t>
            </w:r>
          </w:p>
        </w:tc>
        <w:tc>
          <w:tcPr>
            <w:tcW w:w="2410" w:type="dxa"/>
          </w:tcPr>
          <w:p w:rsidR="00841F85" w:rsidRDefault="00841F85" w:rsidP="00841F85">
            <w:pPr>
              <w:jc w:val="both"/>
              <w:rPr>
                <w:rFonts w:ascii="Times New Roman" w:hAnsi="Times New Roman" w:cs="Times New Roman"/>
                <w:sz w:val="20"/>
                <w:szCs w:val="20"/>
              </w:rPr>
            </w:pPr>
            <w:r w:rsidRPr="00841F85">
              <w:rPr>
                <w:rFonts w:ascii="Times New Roman" w:hAnsi="Times New Roman" w:cs="Times New Roman"/>
                <w:sz w:val="20"/>
                <w:szCs w:val="20"/>
              </w:rPr>
              <w:t>соблюде</w:t>
            </w:r>
            <w:r>
              <w:rPr>
                <w:rFonts w:ascii="Times New Roman" w:hAnsi="Times New Roman" w:cs="Times New Roman"/>
                <w:sz w:val="20"/>
                <w:szCs w:val="20"/>
              </w:rPr>
              <w:t>ние требований 44-ФЗ за период с 01.01.2017 по 31.05.2018</w:t>
            </w:r>
          </w:p>
        </w:tc>
        <w:tc>
          <w:tcPr>
            <w:tcW w:w="8299" w:type="dxa"/>
          </w:tcPr>
          <w:p w:rsidR="00841F85" w:rsidRDefault="00841F85" w:rsidP="00841F85">
            <w:pPr>
              <w:jc w:val="both"/>
              <w:rPr>
                <w:rFonts w:ascii="Times New Roman" w:hAnsi="Times New Roman" w:cs="Times New Roman"/>
                <w:color w:val="000000"/>
                <w:sz w:val="20"/>
                <w:szCs w:val="20"/>
              </w:rPr>
            </w:pPr>
            <w:r w:rsidRPr="00841F85">
              <w:rPr>
                <w:rFonts w:ascii="Times New Roman" w:hAnsi="Times New Roman" w:cs="Times New Roman"/>
                <w:color w:val="000000"/>
                <w:sz w:val="20"/>
                <w:szCs w:val="20"/>
              </w:rPr>
              <w:t>нарушение постановления Правительства РФ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(вместе с "Правилами обоснования закупок товаров, работ и услуг для обеспечения государственных и муниципальных нужд")</w:t>
            </w:r>
            <w:r>
              <w:rPr>
                <w:rFonts w:ascii="Times New Roman" w:hAnsi="Times New Roman" w:cs="Times New Roman"/>
                <w:color w:val="000000"/>
                <w:sz w:val="20"/>
                <w:szCs w:val="20"/>
              </w:rPr>
              <w:t>.</w:t>
            </w:r>
          </w:p>
          <w:p w:rsidR="00841F85" w:rsidRDefault="00841F85" w:rsidP="00841F85">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Нарушение </w:t>
            </w:r>
            <w:r w:rsidRPr="00841F85">
              <w:rPr>
                <w:rFonts w:ascii="Times New Roman" w:hAnsi="Times New Roman" w:cs="Times New Roman"/>
                <w:color w:val="000000"/>
                <w:sz w:val="20"/>
                <w:szCs w:val="20"/>
              </w:rPr>
              <w:t>правил нормирования в сфере закупок товаров, работ и услуг, предусмотренного статьей 19 Закона № 44-ФЗ</w:t>
            </w:r>
            <w:r>
              <w:rPr>
                <w:rFonts w:ascii="Times New Roman" w:hAnsi="Times New Roman" w:cs="Times New Roman"/>
                <w:color w:val="000000"/>
                <w:sz w:val="20"/>
                <w:szCs w:val="20"/>
              </w:rPr>
              <w:t>.</w:t>
            </w:r>
            <w:r w:rsidRPr="00841F85">
              <w:rPr>
                <w:rFonts w:ascii="Times New Roman" w:hAnsi="Times New Roman" w:cs="Times New Roman"/>
                <w:color w:val="000000"/>
                <w:sz w:val="20"/>
                <w:szCs w:val="20"/>
              </w:rPr>
              <w:t xml:space="preserve"> КУМИ не разработаны и не утверждены требования к закупаемым ими 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tc>
      </w:tr>
      <w:tr w:rsidR="00020BB5" w:rsidRPr="00661847" w:rsidTr="005D2A0B">
        <w:tc>
          <w:tcPr>
            <w:tcW w:w="1809" w:type="dxa"/>
          </w:tcPr>
          <w:p w:rsidR="00020BB5" w:rsidRDefault="00020BB5" w:rsidP="00020BB5">
            <w:pPr>
              <w:jc w:val="both"/>
              <w:rPr>
                <w:rFonts w:ascii="Times New Roman" w:hAnsi="Times New Roman" w:cs="Times New Roman"/>
                <w:sz w:val="20"/>
                <w:szCs w:val="20"/>
              </w:rPr>
            </w:pPr>
            <w:r>
              <w:rPr>
                <w:rFonts w:ascii="Times New Roman" w:hAnsi="Times New Roman" w:cs="Times New Roman"/>
                <w:sz w:val="20"/>
                <w:szCs w:val="20"/>
              </w:rPr>
              <w:t>02.07.2018 – 06.07.2018</w:t>
            </w:r>
          </w:p>
        </w:tc>
        <w:tc>
          <w:tcPr>
            <w:tcW w:w="2268" w:type="dxa"/>
          </w:tcPr>
          <w:p w:rsidR="00020BB5" w:rsidRDefault="00020BB5" w:rsidP="00020BB5">
            <w:pPr>
              <w:rPr>
                <w:rFonts w:ascii="Times New Roman" w:eastAsia="Times New Roman" w:hAnsi="Times New Roman" w:cs="Times New Roman"/>
                <w:sz w:val="20"/>
                <w:szCs w:val="20"/>
              </w:rPr>
            </w:pPr>
            <w:r w:rsidRPr="00020BB5">
              <w:rPr>
                <w:rFonts w:ascii="Times New Roman" w:eastAsia="Times New Roman" w:hAnsi="Times New Roman" w:cs="Times New Roman"/>
                <w:sz w:val="20"/>
                <w:szCs w:val="20"/>
              </w:rPr>
              <w:t>муниципальное бюджетное учреждение "Централизованная библиотечная система"</w:t>
            </w:r>
          </w:p>
        </w:tc>
        <w:tc>
          <w:tcPr>
            <w:tcW w:w="2410" w:type="dxa"/>
          </w:tcPr>
          <w:p w:rsidR="00020BB5" w:rsidRDefault="00020BB5" w:rsidP="00020BB5">
            <w:pPr>
              <w:jc w:val="both"/>
              <w:rPr>
                <w:rFonts w:ascii="Times New Roman" w:hAnsi="Times New Roman" w:cs="Times New Roman"/>
                <w:sz w:val="20"/>
                <w:szCs w:val="20"/>
              </w:rPr>
            </w:pPr>
            <w:r w:rsidRPr="00841F85">
              <w:rPr>
                <w:rFonts w:ascii="Times New Roman" w:hAnsi="Times New Roman" w:cs="Times New Roman"/>
                <w:sz w:val="20"/>
                <w:szCs w:val="20"/>
              </w:rPr>
              <w:t>соблюде</w:t>
            </w:r>
            <w:r>
              <w:rPr>
                <w:rFonts w:ascii="Times New Roman" w:hAnsi="Times New Roman" w:cs="Times New Roman"/>
                <w:sz w:val="20"/>
                <w:szCs w:val="20"/>
              </w:rPr>
              <w:t>ние требований 44-ФЗ за период с 01.01.2017 по 31.05.2018</w:t>
            </w:r>
          </w:p>
        </w:tc>
        <w:tc>
          <w:tcPr>
            <w:tcW w:w="8299" w:type="dxa"/>
          </w:tcPr>
          <w:p w:rsidR="00020BB5" w:rsidRDefault="00020BB5" w:rsidP="00020BB5">
            <w:pPr>
              <w:jc w:val="both"/>
              <w:rPr>
                <w:rFonts w:ascii="Times New Roman" w:hAnsi="Times New Roman" w:cs="Times New Roman"/>
                <w:color w:val="000000"/>
                <w:sz w:val="20"/>
                <w:szCs w:val="20"/>
              </w:rPr>
            </w:pPr>
            <w:r w:rsidRPr="00841F85">
              <w:rPr>
                <w:rFonts w:ascii="Times New Roman" w:hAnsi="Times New Roman" w:cs="Times New Roman"/>
                <w:color w:val="000000"/>
                <w:sz w:val="20"/>
                <w:szCs w:val="20"/>
              </w:rPr>
              <w:t>нарушение постановления Правительства РФ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(вместе с "Правилами обоснования закупок товаров, работ и услуг для обеспечения государственных и муниципальных нужд")</w:t>
            </w:r>
            <w:r>
              <w:rPr>
                <w:rFonts w:ascii="Times New Roman" w:hAnsi="Times New Roman" w:cs="Times New Roman"/>
                <w:color w:val="000000"/>
                <w:sz w:val="20"/>
                <w:szCs w:val="20"/>
              </w:rPr>
              <w:t>.</w:t>
            </w:r>
          </w:p>
        </w:tc>
      </w:tr>
      <w:tr w:rsidR="00677A78" w:rsidRPr="00661847" w:rsidTr="005D2A0B">
        <w:tc>
          <w:tcPr>
            <w:tcW w:w="1809" w:type="dxa"/>
          </w:tcPr>
          <w:p w:rsidR="00677A78" w:rsidRDefault="00677A78" w:rsidP="00020BB5">
            <w:pPr>
              <w:jc w:val="both"/>
              <w:rPr>
                <w:rFonts w:ascii="Times New Roman" w:hAnsi="Times New Roman" w:cs="Times New Roman"/>
                <w:sz w:val="20"/>
                <w:szCs w:val="20"/>
              </w:rPr>
            </w:pPr>
            <w:r>
              <w:rPr>
                <w:rFonts w:ascii="Times New Roman" w:hAnsi="Times New Roman" w:cs="Times New Roman"/>
                <w:sz w:val="20"/>
                <w:szCs w:val="20"/>
              </w:rPr>
              <w:t>10.08.2018-20.09.2018</w:t>
            </w:r>
          </w:p>
        </w:tc>
        <w:tc>
          <w:tcPr>
            <w:tcW w:w="2268" w:type="dxa"/>
          </w:tcPr>
          <w:p w:rsidR="00677A78" w:rsidRPr="00020BB5" w:rsidRDefault="00677A78" w:rsidP="00020B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бюджетное общеобразовательное учреждение «Средняя общеобразовательная школа № 1 г. </w:t>
            </w:r>
            <w:proofErr w:type="spellStart"/>
            <w:r>
              <w:rPr>
                <w:rFonts w:ascii="Times New Roman" w:eastAsia="Times New Roman" w:hAnsi="Times New Roman" w:cs="Times New Roman"/>
                <w:sz w:val="20"/>
                <w:szCs w:val="20"/>
              </w:rPr>
              <w:t>Сусумана</w:t>
            </w:r>
            <w:proofErr w:type="spellEnd"/>
            <w:r>
              <w:rPr>
                <w:rFonts w:ascii="Times New Roman" w:eastAsia="Times New Roman" w:hAnsi="Times New Roman" w:cs="Times New Roman"/>
                <w:sz w:val="20"/>
                <w:szCs w:val="20"/>
              </w:rPr>
              <w:t>»</w:t>
            </w:r>
          </w:p>
        </w:tc>
        <w:tc>
          <w:tcPr>
            <w:tcW w:w="2410" w:type="dxa"/>
          </w:tcPr>
          <w:p w:rsidR="00677A78" w:rsidRPr="00841F85" w:rsidRDefault="00677A78" w:rsidP="00677A78">
            <w:pPr>
              <w:jc w:val="both"/>
              <w:rPr>
                <w:rFonts w:ascii="Times New Roman" w:hAnsi="Times New Roman" w:cs="Times New Roman"/>
                <w:sz w:val="20"/>
                <w:szCs w:val="20"/>
              </w:rPr>
            </w:pPr>
            <w:r w:rsidRPr="00D177C2">
              <w:rPr>
                <w:rFonts w:ascii="Times New Roman" w:hAnsi="Times New Roman" w:cs="Times New Roman"/>
                <w:sz w:val="20"/>
                <w:szCs w:val="20"/>
              </w:rPr>
              <w:t xml:space="preserve">проверка законности отдельных финансовых и хозяйственных операций, достоверности бюджетного (бухгалтерского) </w:t>
            </w:r>
            <w:r w:rsidRPr="00D177C2">
              <w:rPr>
                <w:rFonts w:ascii="Times New Roman" w:hAnsi="Times New Roman" w:cs="Times New Roman"/>
                <w:sz w:val="20"/>
                <w:szCs w:val="20"/>
              </w:rPr>
              <w:lastRenderedPageBreak/>
              <w:t>учета и бюджетной (бухгалтерской) отчетности</w:t>
            </w:r>
            <w:proofErr w:type="gramStart"/>
            <w:r w:rsidRPr="00D177C2">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D177C2">
              <w:rPr>
                <w:rFonts w:ascii="Times New Roman" w:hAnsi="Times New Roman" w:cs="Times New Roman"/>
                <w:sz w:val="20"/>
                <w:szCs w:val="20"/>
              </w:rPr>
              <w:t>с</w:t>
            </w:r>
            <w:proofErr w:type="gramEnd"/>
            <w:r w:rsidRPr="00D177C2">
              <w:rPr>
                <w:rFonts w:ascii="Times New Roman" w:hAnsi="Times New Roman" w:cs="Times New Roman"/>
                <w:sz w:val="20"/>
                <w:szCs w:val="20"/>
              </w:rPr>
              <w:t>облюден</w:t>
            </w:r>
            <w:r>
              <w:rPr>
                <w:rFonts w:ascii="Times New Roman" w:hAnsi="Times New Roman" w:cs="Times New Roman"/>
                <w:sz w:val="20"/>
                <w:szCs w:val="20"/>
              </w:rPr>
              <w:t>ие требований 44-ФЗ в 2017 году и 6 месяцев 2018 года.</w:t>
            </w:r>
          </w:p>
        </w:tc>
        <w:tc>
          <w:tcPr>
            <w:tcW w:w="8299" w:type="dxa"/>
          </w:tcPr>
          <w:p w:rsidR="00677A78" w:rsidRDefault="00677A78" w:rsidP="00677A78">
            <w:pPr>
              <w:pStyle w:val="1"/>
              <w:keepNext w:val="0"/>
              <w:autoSpaceDE w:val="0"/>
              <w:autoSpaceDN w:val="0"/>
              <w:adjustRightInd w:val="0"/>
              <w:spacing w:before="108" w:after="108" w:line="240" w:lineRule="auto"/>
              <w:ind w:firstLine="0"/>
              <w:jc w:val="both"/>
              <w:outlineLvl w:val="0"/>
              <w:rPr>
                <w:b w:val="0"/>
                <w:sz w:val="20"/>
              </w:rPr>
            </w:pPr>
            <w:r w:rsidRPr="00D33AB8">
              <w:rPr>
                <w:b w:val="0"/>
                <w:sz w:val="20"/>
              </w:rPr>
              <w:lastRenderedPageBreak/>
              <w:t>В</w:t>
            </w:r>
            <w:r>
              <w:rPr>
                <w:b w:val="0"/>
                <w:sz w:val="20"/>
              </w:rPr>
              <w:t>ыявлены следующие нарушения: 1</w:t>
            </w:r>
            <w:r w:rsidRPr="00D33AB8">
              <w:rPr>
                <w:b w:val="0"/>
                <w:sz w:val="20"/>
              </w:rPr>
              <w:t xml:space="preserve">. В нарушение статьи 78.1 Бюджетного кодекса Российской Федерации в 2017 году соглашение о предоставлении субсидии на иные цели между Учредителем и Учреждением не заключено. </w:t>
            </w:r>
          </w:p>
          <w:p w:rsidR="00677A78" w:rsidRPr="00D33AB8" w:rsidRDefault="00677A78" w:rsidP="00677A78">
            <w:pPr>
              <w:pStyle w:val="1"/>
              <w:keepNext w:val="0"/>
              <w:autoSpaceDE w:val="0"/>
              <w:autoSpaceDN w:val="0"/>
              <w:adjustRightInd w:val="0"/>
              <w:spacing w:before="108" w:after="108" w:line="240" w:lineRule="auto"/>
              <w:ind w:firstLine="0"/>
              <w:jc w:val="both"/>
              <w:outlineLvl w:val="0"/>
              <w:rPr>
                <w:rFonts w:eastAsiaTheme="minorEastAsia"/>
                <w:b w:val="0"/>
                <w:sz w:val="20"/>
              </w:rPr>
            </w:pPr>
            <w:r>
              <w:rPr>
                <w:b w:val="0"/>
                <w:sz w:val="20"/>
              </w:rPr>
              <w:t>2.</w:t>
            </w:r>
            <w:r w:rsidRPr="00D33AB8">
              <w:rPr>
                <w:rFonts w:eastAsiaTheme="minorEastAsia"/>
                <w:b w:val="0"/>
              </w:rPr>
              <w:t xml:space="preserve"> </w:t>
            </w:r>
            <w:r w:rsidRPr="00D33AB8">
              <w:rPr>
                <w:rFonts w:eastAsiaTheme="minorEastAsia"/>
                <w:b w:val="0"/>
                <w:sz w:val="20"/>
              </w:rPr>
              <w:t xml:space="preserve">В нарушение </w:t>
            </w:r>
            <w:hyperlink r:id="rId6" w:history="1">
              <w:proofErr w:type="gramStart"/>
              <w:r w:rsidRPr="00D33AB8">
                <w:rPr>
                  <w:rStyle w:val="a4"/>
                  <w:rFonts w:eastAsiaTheme="minorEastAsia"/>
                  <w:b w:val="0"/>
                  <w:color w:val="26282F"/>
                  <w:sz w:val="20"/>
                </w:rPr>
                <w:t>Приказ</w:t>
              </w:r>
              <w:proofErr w:type="gramEnd"/>
            </w:hyperlink>
            <w:r w:rsidRPr="00D33AB8">
              <w:rPr>
                <w:rFonts w:eastAsiaTheme="minorEastAsia"/>
                <w:b w:val="0"/>
                <w:sz w:val="20"/>
              </w:rPr>
              <w:t xml:space="preserve">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документы, приложенные к Авансовому отчету (ф. 0504505), в порядке их записи в отчете </w:t>
            </w:r>
            <w:r w:rsidRPr="00D33AB8">
              <w:rPr>
                <w:rFonts w:eastAsiaTheme="minorEastAsia"/>
                <w:b w:val="0"/>
                <w:sz w:val="20"/>
              </w:rPr>
              <w:lastRenderedPageBreak/>
              <w:t>нумеруются не всеми подотчетными лицами.</w:t>
            </w:r>
          </w:p>
          <w:p w:rsidR="00677A78" w:rsidRPr="00D33AB8" w:rsidRDefault="00677A78" w:rsidP="00677A78">
            <w:pPr>
              <w:autoSpaceDE w:val="0"/>
              <w:autoSpaceDN w:val="0"/>
              <w:adjustRightInd w:val="0"/>
              <w:jc w:val="both"/>
              <w:rPr>
                <w:rFonts w:ascii="Times New Roman" w:hAnsi="Times New Roman" w:cs="Times New Roman"/>
                <w:sz w:val="20"/>
                <w:szCs w:val="20"/>
              </w:rPr>
            </w:pPr>
          </w:p>
          <w:p w:rsidR="00677A78" w:rsidRPr="00841F85" w:rsidRDefault="00677A78" w:rsidP="00020BB5">
            <w:pPr>
              <w:jc w:val="both"/>
              <w:rPr>
                <w:rFonts w:ascii="Times New Roman" w:hAnsi="Times New Roman" w:cs="Times New Roman"/>
                <w:color w:val="000000"/>
                <w:sz w:val="20"/>
                <w:szCs w:val="20"/>
              </w:rPr>
            </w:pPr>
          </w:p>
        </w:tc>
      </w:tr>
      <w:tr w:rsidR="00CF1FC6" w:rsidRPr="00661847" w:rsidTr="005D2A0B">
        <w:tc>
          <w:tcPr>
            <w:tcW w:w="1809" w:type="dxa"/>
          </w:tcPr>
          <w:p w:rsidR="00CF1FC6" w:rsidRDefault="00CF1FC6" w:rsidP="00020BB5">
            <w:pPr>
              <w:jc w:val="both"/>
              <w:rPr>
                <w:rFonts w:ascii="Times New Roman" w:hAnsi="Times New Roman" w:cs="Times New Roman"/>
                <w:sz w:val="20"/>
                <w:szCs w:val="20"/>
              </w:rPr>
            </w:pPr>
            <w:r>
              <w:rPr>
                <w:rFonts w:ascii="Times New Roman" w:hAnsi="Times New Roman" w:cs="Times New Roman"/>
                <w:sz w:val="20"/>
                <w:szCs w:val="20"/>
              </w:rPr>
              <w:lastRenderedPageBreak/>
              <w:t>24.09.2018-28.09.2018</w:t>
            </w:r>
          </w:p>
        </w:tc>
        <w:tc>
          <w:tcPr>
            <w:tcW w:w="2268" w:type="dxa"/>
          </w:tcPr>
          <w:p w:rsidR="00CF1FC6" w:rsidRDefault="00CF1FC6" w:rsidP="00CF1F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бюджетное общеобразовательное  учреждение «Лицей г. </w:t>
            </w:r>
            <w:proofErr w:type="spellStart"/>
            <w:r>
              <w:rPr>
                <w:rFonts w:ascii="Times New Roman" w:eastAsia="Times New Roman" w:hAnsi="Times New Roman" w:cs="Times New Roman"/>
                <w:sz w:val="20"/>
                <w:szCs w:val="20"/>
              </w:rPr>
              <w:t>Сусумана</w:t>
            </w:r>
            <w:proofErr w:type="spellEnd"/>
            <w:r>
              <w:rPr>
                <w:rFonts w:ascii="Times New Roman" w:eastAsia="Times New Roman" w:hAnsi="Times New Roman" w:cs="Times New Roman"/>
                <w:sz w:val="20"/>
                <w:szCs w:val="20"/>
              </w:rPr>
              <w:t>»</w:t>
            </w:r>
          </w:p>
        </w:tc>
        <w:tc>
          <w:tcPr>
            <w:tcW w:w="2410" w:type="dxa"/>
          </w:tcPr>
          <w:p w:rsidR="00CF1FC6" w:rsidRPr="00D177C2" w:rsidRDefault="00CF1FC6" w:rsidP="00CF1FC6">
            <w:pPr>
              <w:jc w:val="both"/>
              <w:rPr>
                <w:rFonts w:ascii="Times New Roman" w:hAnsi="Times New Roman" w:cs="Times New Roman"/>
                <w:sz w:val="20"/>
                <w:szCs w:val="20"/>
              </w:rPr>
            </w:pPr>
            <w:r w:rsidRPr="00CF1FC6">
              <w:rPr>
                <w:rFonts w:ascii="Times New Roman" w:hAnsi="Times New Roman" w:cs="Times New Roman"/>
                <w:sz w:val="20"/>
                <w:szCs w:val="20"/>
              </w:rPr>
              <w:t>соблюдение требований 44-ФЗ за период с 01.01.2017 по 31.0</w:t>
            </w:r>
            <w:r>
              <w:rPr>
                <w:rFonts w:ascii="Times New Roman" w:hAnsi="Times New Roman" w:cs="Times New Roman"/>
                <w:sz w:val="20"/>
                <w:szCs w:val="20"/>
              </w:rPr>
              <w:t>8</w:t>
            </w:r>
            <w:r w:rsidRPr="00CF1FC6">
              <w:rPr>
                <w:rFonts w:ascii="Times New Roman" w:hAnsi="Times New Roman" w:cs="Times New Roman"/>
                <w:sz w:val="20"/>
                <w:szCs w:val="20"/>
              </w:rPr>
              <w:t>.2018</w:t>
            </w:r>
          </w:p>
        </w:tc>
        <w:tc>
          <w:tcPr>
            <w:tcW w:w="8299" w:type="dxa"/>
          </w:tcPr>
          <w:p w:rsidR="00CF1FC6" w:rsidRPr="00D33AB8" w:rsidRDefault="00CF1FC6" w:rsidP="00677A78">
            <w:pPr>
              <w:pStyle w:val="1"/>
              <w:keepNext w:val="0"/>
              <w:autoSpaceDE w:val="0"/>
              <w:autoSpaceDN w:val="0"/>
              <w:adjustRightInd w:val="0"/>
              <w:spacing w:before="108" w:after="108" w:line="240" w:lineRule="auto"/>
              <w:ind w:firstLine="0"/>
              <w:jc w:val="both"/>
              <w:outlineLvl w:val="0"/>
              <w:rPr>
                <w:b w:val="0"/>
                <w:sz w:val="20"/>
              </w:rPr>
            </w:pPr>
            <w:r>
              <w:rPr>
                <w:b w:val="0"/>
                <w:sz w:val="20"/>
              </w:rPr>
              <w:t xml:space="preserve">Нарушений не установлено </w:t>
            </w:r>
          </w:p>
        </w:tc>
      </w:tr>
      <w:tr w:rsidR="005C519B" w:rsidRPr="00661847" w:rsidTr="005D2A0B">
        <w:tc>
          <w:tcPr>
            <w:tcW w:w="1809" w:type="dxa"/>
          </w:tcPr>
          <w:p w:rsidR="005C519B" w:rsidRDefault="005C519B" w:rsidP="00020BB5">
            <w:pPr>
              <w:jc w:val="both"/>
              <w:rPr>
                <w:rFonts w:ascii="Times New Roman" w:hAnsi="Times New Roman" w:cs="Times New Roman"/>
                <w:sz w:val="20"/>
                <w:szCs w:val="20"/>
              </w:rPr>
            </w:pPr>
            <w:r>
              <w:rPr>
                <w:rFonts w:ascii="Times New Roman" w:hAnsi="Times New Roman" w:cs="Times New Roman"/>
                <w:sz w:val="20"/>
                <w:szCs w:val="20"/>
              </w:rPr>
              <w:t>08.10.2018-19.10.2018</w:t>
            </w:r>
          </w:p>
        </w:tc>
        <w:tc>
          <w:tcPr>
            <w:tcW w:w="2268" w:type="dxa"/>
          </w:tcPr>
          <w:p w:rsidR="005C519B" w:rsidRDefault="005C519B" w:rsidP="00CF1F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бюджетное учреждение «Дом культуры поселка </w:t>
            </w:r>
            <w:proofErr w:type="spellStart"/>
            <w:r>
              <w:rPr>
                <w:rFonts w:ascii="Times New Roman" w:eastAsia="Times New Roman" w:hAnsi="Times New Roman" w:cs="Times New Roman"/>
                <w:sz w:val="20"/>
                <w:szCs w:val="20"/>
              </w:rPr>
              <w:t>Мяунджа</w:t>
            </w:r>
            <w:proofErr w:type="spellEnd"/>
            <w:r>
              <w:rPr>
                <w:rFonts w:ascii="Times New Roman" w:eastAsia="Times New Roman" w:hAnsi="Times New Roman" w:cs="Times New Roman"/>
                <w:sz w:val="20"/>
                <w:szCs w:val="20"/>
              </w:rPr>
              <w:t>»</w:t>
            </w:r>
          </w:p>
        </w:tc>
        <w:tc>
          <w:tcPr>
            <w:tcW w:w="2410" w:type="dxa"/>
          </w:tcPr>
          <w:p w:rsidR="005C519B" w:rsidRPr="00CF1FC6" w:rsidRDefault="005C519B" w:rsidP="005C519B">
            <w:pPr>
              <w:jc w:val="both"/>
              <w:rPr>
                <w:rFonts w:ascii="Times New Roman" w:hAnsi="Times New Roman" w:cs="Times New Roman"/>
                <w:sz w:val="20"/>
                <w:szCs w:val="20"/>
              </w:rPr>
            </w:pPr>
            <w:r w:rsidRPr="00CF1FC6">
              <w:rPr>
                <w:rFonts w:ascii="Times New Roman" w:hAnsi="Times New Roman" w:cs="Times New Roman"/>
                <w:sz w:val="20"/>
                <w:szCs w:val="20"/>
              </w:rPr>
              <w:t>соблюдение требований 44-ФЗ за период с 01.</w:t>
            </w:r>
            <w:r>
              <w:rPr>
                <w:rFonts w:ascii="Times New Roman" w:hAnsi="Times New Roman" w:cs="Times New Roman"/>
                <w:sz w:val="20"/>
                <w:szCs w:val="20"/>
              </w:rPr>
              <w:t>12</w:t>
            </w:r>
            <w:r w:rsidRPr="00CF1FC6">
              <w:rPr>
                <w:rFonts w:ascii="Times New Roman" w:hAnsi="Times New Roman" w:cs="Times New Roman"/>
                <w:sz w:val="20"/>
                <w:szCs w:val="20"/>
              </w:rPr>
              <w:t>.2017 по 3</w:t>
            </w:r>
            <w:r>
              <w:rPr>
                <w:rFonts w:ascii="Times New Roman" w:hAnsi="Times New Roman" w:cs="Times New Roman"/>
                <w:sz w:val="20"/>
                <w:szCs w:val="20"/>
              </w:rPr>
              <w:t>0</w:t>
            </w:r>
            <w:r w:rsidRPr="00CF1FC6">
              <w:rPr>
                <w:rFonts w:ascii="Times New Roman" w:hAnsi="Times New Roman" w:cs="Times New Roman"/>
                <w:sz w:val="20"/>
                <w:szCs w:val="20"/>
              </w:rPr>
              <w:t>.0</w:t>
            </w:r>
            <w:r>
              <w:rPr>
                <w:rFonts w:ascii="Times New Roman" w:hAnsi="Times New Roman" w:cs="Times New Roman"/>
                <w:sz w:val="20"/>
                <w:szCs w:val="20"/>
              </w:rPr>
              <w:t>9</w:t>
            </w:r>
            <w:r w:rsidRPr="00CF1FC6">
              <w:rPr>
                <w:rFonts w:ascii="Times New Roman" w:hAnsi="Times New Roman" w:cs="Times New Roman"/>
                <w:sz w:val="20"/>
                <w:szCs w:val="20"/>
              </w:rPr>
              <w:t>.2018</w:t>
            </w:r>
          </w:p>
        </w:tc>
        <w:tc>
          <w:tcPr>
            <w:tcW w:w="8299" w:type="dxa"/>
          </w:tcPr>
          <w:p w:rsidR="005C519B" w:rsidRPr="005C519B" w:rsidRDefault="005C519B" w:rsidP="00677A78">
            <w:pPr>
              <w:pStyle w:val="1"/>
              <w:keepNext w:val="0"/>
              <w:autoSpaceDE w:val="0"/>
              <w:autoSpaceDN w:val="0"/>
              <w:adjustRightInd w:val="0"/>
              <w:spacing w:before="108" w:after="108" w:line="240" w:lineRule="auto"/>
              <w:ind w:firstLine="0"/>
              <w:jc w:val="both"/>
              <w:outlineLvl w:val="0"/>
              <w:rPr>
                <w:b w:val="0"/>
                <w:sz w:val="20"/>
              </w:rPr>
            </w:pPr>
            <w:r>
              <w:rPr>
                <w:rFonts w:eastAsia="Calibri"/>
                <w:b w:val="0"/>
                <w:sz w:val="20"/>
                <w:shd w:val="clear" w:color="auto" w:fill="FFFFFF"/>
              </w:rPr>
              <w:t>Н</w:t>
            </w:r>
            <w:r w:rsidRPr="005C519B">
              <w:rPr>
                <w:rFonts w:eastAsia="Calibri"/>
                <w:b w:val="0"/>
                <w:sz w:val="20"/>
                <w:shd w:val="clear" w:color="auto" w:fill="FFFFFF"/>
              </w:rPr>
              <w:t>арушение  части 6 статьи 38 Федерального закона 44-ФЗ</w:t>
            </w:r>
          </w:p>
        </w:tc>
      </w:tr>
      <w:tr w:rsidR="007523AC" w:rsidRPr="00661847" w:rsidTr="005D2A0B">
        <w:tc>
          <w:tcPr>
            <w:tcW w:w="1809" w:type="dxa"/>
          </w:tcPr>
          <w:p w:rsidR="007523AC" w:rsidRDefault="007523AC" w:rsidP="00020BB5">
            <w:pPr>
              <w:jc w:val="both"/>
              <w:rPr>
                <w:rFonts w:ascii="Times New Roman" w:hAnsi="Times New Roman" w:cs="Times New Roman"/>
                <w:sz w:val="20"/>
                <w:szCs w:val="20"/>
              </w:rPr>
            </w:pPr>
            <w:r>
              <w:rPr>
                <w:rFonts w:ascii="Times New Roman" w:hAnsi="Times New Roman" w:cs="Times New Roman"/>
                <w:sz w:val="20"/>
                <w:szCs w:val="20"/>
              </w:rPr>
              <w:t>29.10.2018-26.11.2018</w:t>
            </w:r>
          </w:p>
        </w:tc>
        <w:tc>
          <w:tcPr>
            <w:tcW w:w="2268" w:type="dxa"/>
          </w:tcPr>
          <w:p w:rsidR="007523AC" w:rsidRDefault="007523AC" w:rsidP="00CF1F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бюджетное общеобразовательное  учреждение «ООШ п. </w:t>
            </w:r>
            <w:proofErr w:type="gramStart"/>
            <w:r>
              <w:rPr>
                <w:rFonts w:ascii="Times New Roman" w:eastAsia="Times New Roman" w:hAnsi="Times New Roman" w:cs="Times New Roman"/>
                <w:sz w:val="20"/>
                <w:szCs w:val="20"/>
              </w:rPr>
              <w:t>Холодный</w:t>
            </w:r>
            <w:proofErr w:type="gramEnd"/>
            <w:r>
              <w:rPr>
                <w:rFonts w:ascii="Times New Roman" w:eastAsia="Times New Roman" w:hAnsi="Times New Roman" w:cs="Times New Roman"/>
                <w:sz w:val="20"/>
                <w:szCs w:val="20"/>
              </w:rPr>
              <w:t>»</w:t>
            </w:r>
          </w:p>
        </w:tc>
        <w:tc>
          <w:tcPr>
            <w:tcW w:w="2410" w:type="dxa"/>
          </w:tcPr>
          <w:p w:rsidR="007523AC" w:rsidRPr="00CF1FC6" w:rsidRDefault="007523AC" w:rsidP="005C519B">
            <w:pPr>
              <w:jc w:val="both"/>
              <w:rPr>
                <w:rFonts w:ascii="Times New Roman" w:hAnsi="Times New Roman" w:cs="Times New Roman"/>
                <w:sz w:val="20"/>
                <w:szCs w:val="20"/>
              </w:rPr>
            </w:pPr>
            <w:r w:rsidRPr="007523AC">
              <w:rPr>
                <w:rFonts w:ascii="Times New Roman" w:hAnsi="Times New Roman" w:cs="Times New Roman"/>
                <w:sz w:val="20"/>
                <w:szCs w:val="20"/>
              </w:rPr>
              <w:t>проверка законности отдельных финансовых и хозяйственных операций, достоверности бюджетного (бухгалтерского) учета и бюджетной (бухгалтерской) отчетности</w:t>
            </w:r>
            <w:proofErr w:type="gramStart"/>
            <w:r w:rsidRPr="007523AC">
              <w:rPr>
                <w:rFonts w:ascii="Times New Roman" w:hAnsi="Times New Roman" w:cs="Times New Roman"/>
                <w:sz w:val="20"/>
                <w:szCs w:val="20"/>
              </w:rPr>
              <w:t>.</w:t>
            </w:r>
            <w:proofErr w:type="gramEnd"/>
            <w:r w:rsidRPr="007523AC">
              <w:rPr>
                <w:rFonts w:ascii="Times New Roman" w:hAnsi="Times New Roman" w:cs="Times New Roman"/>
                <w:sz w:val="20"/>
                <w:szCs w:val="20"/>
              </w:rPr>
              <w:t xml:space="preserve"> </w:t>
            </w:r>
            <w:proofErr w:type="gramStart"/>
            <w:r w:rsidRPr="007523AC">
              <w:rPr>
                <w:rFonts w:ascii="Times New Roman" w:hAnsi="Times New Roman" w:cs="Times New Roman"/>
                <w:sz w:val="20"/>
                <w:szCs w:val="20"/>
              </w:rPr>
              <w:t>с</w:t>
            </w:r>
            <w:proofErr w:type="gramEnd"/>
            <w:r w:rsidRPr="007523AC">
              <w:rPr>
                <w:rFonts w:ascii="Times New Roman" w:hAnsi="Times New Roman" w:cs="Times New Roman"/>
                <w:sz w:val="20"/>
                <w:szCs w:val="20"/>
              </w:rPr>
              <w:t xml:space="preserve">облюдение </w:t>
            </w:r>
            <w:r>
              <w:rPr>
                <w:rFonts w:ascii="Times New Roman" w:hAnsi="Times New Roman" w:cs="Times New Roman"/>
                <w:sz w:val="20"/>
                <w:szCs w:val="20"/>
              </w:rPr>
              <w:t>требований 44-ФЗ в 2017 году и 9</w:t>
            </w:r>
            <w:r w:rsidRPr="007523AC">
              <w:rPr>
                <w:rFonts w:ascii="Times New Roman" w:hAnsi="Times New Roman" w:cs="Times New Roman"/>
                <w:sz w:val="20"/>
                <w:szCs w:val="20"/>
              </w:rPr>
              <w:t xml:space="preserve"> месяцев 2018 года.</w:t>
            </w:r>
          </w:p>
        </w:tc>
        <w:tc>
          <w:tcPr>
            <w:tcW w:w="8299" w:type="dxa"/>
          </w:tcPr>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bookmarkStart w:id="0" w:name="_GoBack"/>
            <w:bookmarkEnd w:id="0"/>
            <w:proofErr w:type="gramStart"/>
            <w:r w:rsidRPr="007523AC">
              <w:rPr>
                <w:rFonts w:ascii="Times New Roman" w:hAnsi="Times New Roman" w:cs="Times New Roman"/>
                <w:sz w:val="20"/>
                <w:szCs w:val="20"/>
              </w:rPr>
              <w:t>В нарушение пункта 16 приложения № 1 к постановлению администрации Сусуманского городского округа от 22.12.2015 г. № 598 «О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 главными распорядителями средств бюджета Сусуманского городского округа, в ведении которых находятся муниципальные казенные учреждения</w:t>
            </w:r>
            <w:proofErr w:type="gramEnd"/>
            <w:r w:rsidRPr="007523AC">
              <w:rPr>
                <w:rFonts w:ascii="Times New Roman" w:hAnsi="Times New Roman" w:cs="Times New Roman"/>
                <w:sz w:val="20"/>
                <w:szCs w:val="20"/>
              </w:rPr>
              <w:t>, и структурными подразделениями, осуществляющими функции и полномочия учредителей муниципальных бюджетных учреждений, муниципальное задание и отчет об исполнении муниципального задания в сети Интернет на официальном сайте администрации Сусуманского городского округа не размещается.</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В нарушение пункта 3 статьи 69.2 Бюджетного кодекса Российской Федерации, пункта 4 Приложения № 1 к постановлению администрации Сусуманского городского округа от 22.12.2015 г. № 598 «О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 главными распорядителями средств бюджета Сусуманского городского</w:t>
            </w:r>
            <w:proofErr w:type="gramEnd"/>
            <w:r w:rsidRPr="007523AC">
              <w:rPr>
                <w:rFonts w:ascii="Times New Roman" w:hAnsi="Times New Roman" w:cs="Times New Roman"/>
                <w:sz w:val="20"/>
                <w:szCs w:val="20"/>
              </w:rPr>
              <w:t xml:space="preserve"> </w:t>
            </w:r>
            <w:proofErr w:type="gramStart"/>
            <w:r w:rsidRPr="007523AC">
              <w:rPr>
                <w:rFonts w:ascii="Times New Roman" w:hAnsi="Times New Roman" w:cs="Times New Roman"/>
                <w:sz w:val="20"/>
                <w:szCs w:val="20"/>
              </w:rPr>
              <w:t xml:space="preserve">округа, в ведении которых находятся муниципальные казенные учреждения, и структурными подразделениями, осуществляющими функции и полномочия учредителей муниципальных бюджетных учреждений, муниципальное задание сформировано не в соответствии с ведомственным перечнем муниципальных услуг и работ, оказываемых (выполняемых) муниципальным учреждением в качестве основных видов деятельности, утвержденным приказом комитета по образованию администрации Сусуманского городского округа от 30.12.2015 № 341 «Об утверждении перечня </w:t>
            </w:r>
            <w:r w:rsidRPr="007523AC">
              <w:rPr>
                <w:rFonts w:ascii="Times New Roman" w:hAnsi="Times New Roman" w:cs="Times New Roman"/>
                <w:sz w:val="20"/>
                <w:szCs w:val="20"/>
              </w:rPr>
              <w:lastRenderedPageBreak/>
              <w:t>муниципальных услуг (работ), оказываемых</w:t>
            </w:r>
            <w:proofErr w:type="gramEnd"/>
            <w:r w:rsidRPr="007523AC">
              <w:rPr>
                <w:rFonts w:ascii="Times New Roman" w:hAnsi="Times New Roman" w:cs="Times New Roman"/>
                <w:sz w:val="20"/>
                <w:szCs w:val="20"/>
              </w:rPr>
              <w:t xml:space="preserve"> образовательными учреждениями Сусуманского округа в качестве основных видов деятельности».</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В нарушение пункта 5 Приложения № 1 к постановлению администрации Сусуманского городского округа от 22.12.2015 г. № 598 «О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 при внесении изменений в нормативные правовые акты, на основании которых было сформировано муниципальное задание</w:t>
            </w:r>
            <w:proofErr w:type="gramEnd"/>
            <w:r w:rsidRPr="007523AC">
              <w:rPr>
                <w:rFonts w:ascii="Times New Roman" w:hAnsi="Times New Roman" w:cs="Times New Roman"/>
                <w:sz w:val="20"/>
                <w:szCs w:val="20"/>
              </w:rPr>
              <w:t>, а так же изменения размера бюджетных ассигнований, предусмотренных в бюджете Сусуманского городского округа для финансового обеспечения выполнения муниципального задания на 2017 год, в муниципальное задание изменения не вносились.</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В нарушение пункта 10 Приложения № 1 к постановлению администрации Сусуманского городского округа от 22.12.2015 г. № 598 «О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 размеры нормативных затрат на оказание муниципальных услуг с комитетом по финансам администрации Сусуманского городского</w:t>
            </w:r>
            <w:proofErr w:type="gramEnd"/>
            <w:r w:rsidRPr="007523AC">
              <w:rPr>
                <w:rFonts w:ascii="Times New Roman" w:hAnsi="Times New Roman" w:cs="Times New Roman"/>
                <w:sz w:val="20"/>
                <w:szCs w:val="20"/>
              </w:rPr>
              <w:t xml:space="preserve"> округа и комитетом по экономике администрации Сусуманского городского округа не согласовываются.</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r w:rsidRPr="007523AC">
              <w:rPr>
                <w:rFonts w:ascii="Times New Roman" w:hAnsi="Times New Roman" w:cs="Times New Roman"/>
                <w:sz w:val="20"/>
                <w:szCs w:val="20"/>
              </w:rPr>
              <w:t>В нарушение статьи 78.1 Бюджетного кодекса Российской Федерации в 2017 году соглашение о предоставлении субсидии на иные цели между Учредителем и Учреждением не заключено.</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В нарушение пункта 5 постановления Правительства № 538 «О порядке отнесения имущества автономного или бюджетного учреждения к категории особо ценного движимого имущества», раздела 3 Порядка определения видов и перечней особо ценного движимого имущества автономных и (или) бюджетных учреждений муниципального образования «Сусуманский район», утвержденного  постановлением администрации Сусуманского района от 27.12.2010 № 452 «Об утверждении порядка определения видов и перечней особо ценного движимого имущества</w:t>
            </w:r>
            <w:proofErr w:type="gramEnd"/>
            <w:r w:rsidRPr="007523AC">
              <w:rPr>
                <w:rFonts w:ascii="Times New Roman" w:hAnsi="Times New Roman" w:cs="Times New Roman"/>
                <w:sz w:val="20"/>
                <w:szCs w:val="20"/>
              </w:rPr>
              <w:t xml:space="preserve"> автономных и (или) бюджетных учреждений муниципального образования «Сусуманский район» ведение Перечня Учреждением не осуществляется.</w:t>
            </w:r>
          </w:p>
          <w:p w:rsidR="007523AC" w:rsidRPr="007523AC" w:rsidRDefault="007523AC" w:rsidP="007523AC">
            <w:pPr>
              <w:numPr>
                <w:ilvl w:val="0"/>
                <w:numId w:val="2"/>
              </w:numPr>
              <w:autoSpaceDE w:val="0"/>
              <w:autoSpaceDN w:val="0"/>
              <w:adjustRightInd w:val="0"/>
              <w:ind w:left="0" w:firstLine="709"/>
              <w:contextualSpacing/>
              <w:jc w:val="both"/>
              <w:rPr>
                <w:rFonts w:ascii="Times New Roman" w:hAnsi="Times New Roman" w:cs="Times New Roman"/>
                <w:sz w:val="20"/>
                <w:szCs w:val="20"/>
              </w:rPr>
            </w:pPr>
            <w:r w:rsidRPr="007523AC">
              <w:rPr>
                <w:rFonts w:ascii="Times New Roman" w:hAnsi="Times New Roman" w:cs="Times New Roman"/>
                <w:sz w:val="20"/>
                <w:szCs w:val="20"/>
              </w:rPr>
              <w:t>В нарушение Положения о порядке ведения кассовых операций с банкнотами и монетой Банка России на территории Российской Федерации" (утв. Банком России от 11.03.2014 N 3210-У</w:t>
            </w:r>
            <w:proofErr w:type="gramStart"/>
            <w:r w:rsidRPr="007523AC">
              <w:rPr>
                <w:rFonts w:ascii="Times New Roman" w:hAnsi="Times New Roman" w:cs="Times New Roman"/>
                <w:sz w:val="20"/>
                <w:szCs w:val="20"/>
              </w:rPr>
              <w:t>)(</w:t>
            </w:r>
            <w:proofErr w:type="gramEnd"/>
            <w:r w:rsidRPr="007523AC">
              <w:rPr>
                <w:rFonts w:ascii="Times New Roman" w:hAnsi="Times New Roman" w:cs="Times New Roman"/>
                <w:sz w:val="20"/>
                <w:szCs w:val="20"/>
              </w:rPr>
              <w:t xml:space="preserve">далее –  Положение № 3210-У) раздатчик </w:t>
            </w:r>
            <w:proofErr w:type="spellStart"/>
            <w:r w:rsidRPr="007523AC">
              <w:rPr>
                <w:rFonts w:ascii="Times New Roman" w:hAnsi="Times New Roman" w:cs="Times New Roman"/>
                <w:sz w:val="20"/>
                <w:szCs w:val="20"/>
              </w:rPr>
              <w:t>Амрахова</w:t>
            </w:r>
            <w:proofErr w:type="spellEnd"/>
            <w:r w:rsidRPr="007523AC">
              <w:rPr>
                <w:rFonts w:ascii="Times New Roman" w:hAnsi="Times New Roman" w:cs="Times New Roman"/>
                <w:sz w:val="20"/>
                <w:szCs w:val="20"/>
              </w:rPr>
              <w:t xml:space="preserve"> Л.Н. 02.03.2018 г. выдала денежные средства по незаверенной доверенности, в которой отсутствует подпись заверителя. В нарушение п. 6.1  Положения - N 3210-У  копии доверенностей на получение денежных выплат не заверены.</w:t>
            </w:r>
          </w:p>
          <w:p w:rsidR="007523AC" w:rsidRPr="007523AC" w:rsidRDefault="007523AC" w:rsidP="007523AC">
            <w:pPr>
              <w:numPr>
                <w:ilvl w:val="0"/>
                <w:numId w:val="2"/>
              </w:numPr>
              <w:autoSpaceDE w:val="0"/>
              <w:autoSpaceDN w:val="0"/>
              <w:adjustRightInd w:val="0"/>
              <w:spacing w:before="108" w:after="108"/>
              <w:ind w:left="0" w:firstLine="720"/>
              <w:jc w:val="both"/>
              <w:outlineLvl w:val="0"/>
              <w:rPr>
                <w:rFonts w:ascii="Times New Roman" w:hAnsi="Times New Roman" w:cs="Times New Roman"/>
                <w:bCs/>
                <w:color w:val="26282F"/>
                <w:sz w:val="20"/>
                <w:szCs w:val="20"/>
              </w:rPr>
            </w:pPr>
            <w:r w:rsidRPr="007523AC">
              <w:rPr>
                <w:rFonts w:ascii="Times New Roman" w:hAnsi="Times New Roman" w:cs="Times New Roman"/>
                <w:bCs/>
                <w:color w:val="26282F"/>
                <w:sz w:val="20"/>
                <w:szCs w:val="20"/>
              </w:rPr>
              <w:t xml:space="preserve">В нарушение </w:t>
            </w:r>
            <w:hyperlink r:id="rId7" w:history="1">
              <w:proofErr w:type="gramStart"/>
              <w:r w:rsidRPr="007523AC">
                <w:rPr>
                  <w:rFonts w:ascii="Times New Roman" w:hAnsi="Times New Roman" w:cs="Times New Roman"/>
                  <w:bCs/>
                  <w:color w:val="26282F"/>
                  <w:sz w:val="20"/>
                  <w:szCs w:val="20"/>
                </w:rPr>
                <w:t>Приказ</w:t>
              </w:r>
              <w:proofErr w:type="gramEnd"/>
            </w:hyperlink>
            <w:r w:rsidRPr="007523AC">
              <w:rPr>
                <w:rFonts w:ascii="Times New Roman" w:hAnsi="Times New Roman" w:cs="Times New Roman"/>
                <w:bCs/>
                <w:color w:val="26282F"/>
                <w:sz w:val="20"/>
                <w:szCs w:val="20"/>
              </w:rPr>
              <w:t>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документы, приложенные к Авансовому отчету (ф. 0504505), в порядке их записи в отчете нумеруются не всеми подотчетными лицами.</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r w:rsidRPr="007523AC">
              <w:rPr>
                <w:rFonts w:ascii="Times New Roman" w:hAnsi="Times New Roman" w:cs="Times New Roman"/>
                <w:sz w:val="20"/>
                <w:szCs w:val="20"/>
              </w:rPr>
              <w:t>В нарушение Положения о порядке ведения кассовых операций с банкнотами и монетой Банка России на территории Российской Федерации" (утв. Банком России от 11.03.2014 N 3210-У</w:t>
            </w:r>
            <w:proofErr w:type="gramStart"/>
            <w:r w:rsidRPr="007523AC">
              <w:rPr>
                <w:rFonts w:ascii="Times New Roman" w:hAnsi="Times New Roman" w:cs="Times New Roman"/>
                <w:sz w:val="20"/>
                <w:szCs w:val="20"/>
              </w:rPr>
              <w:t>)(</w:t>
            </w:r>
            <w:proofErr w:type="gramEnd"/>
            <w:r w:rsidRPr="007523AC">
              <w:rPr>
                <w:rFonts w:ascii="Times New Roman" w:hAnsi="Times New Roman" w:cs="Times New Roman"/>
                <w:sz w:val="20"/>
                <w:szCs w:val="20"/>
              </w:rPr>
              <w:t xml:space="preserve">далее –  </w:t>
            </w:r>
            <w:r w:rsidRPr="007523AC">
              <w:rPr>
                <w:rFonts w:ascii="Times New Roman" w:hAnsi="Times New Roman" w:cs="Times New Roman"/>
                <w:sz w:val="20"/>
                <w:szCs w:val="20"/>
              </w:rPr>
              <w:lastRenderedPageBreak/>
              <w:t xml:space="preserve">Положение № 3210-У) раздатчик </w:t>
            </w:r>
            <w:proofErr w:type="spellStart"/>
            <w:r w:rsidRPr="007523AC">
              <w:rPr>
                <w:rFonts w:ascii="Times New Roman" w:hAnsi="Times New Roman" w:cs="Times New Roman"/>
                <w:sz w:val="20"/>
                <w:szCs w:val="20"/>
              </w:rPr>
              <w:t>Амрахова</w:t>
            </w:r>
            <w:proofErr w:type="spellEnd"/>
            <w:r w:rsidRPr="007523AC">
              <w:rPr>
                <w:rFonts w:ascii="Times New Roman" w:hAnsi="Times New Roman" w:cs="Times New Roman"/>
                <w:sz w:val="20"/>
                <w:szCs w:val="20"/>
              </w:rPr>
              <w:t xml:space="preserve"> Л.Н. 02.03.2018 г. выдала денежные средства по незаверенной доверенности, в которой отсутствует подпись заверителя. В нарушение п. 6.1  Положения - N 3210-У  копии доверенностей на получение денежных выплат не заверены. </w:t>
            </w:r>
          </w:p>
          <w:p w:rsidR="007523AC" w:rsidRPr="007523AC" w:rsidRDefault="007523AC" w:rsidP="007523AC">
            <w:pPr>
              <w:numPr>
                <w:ilvl w:val="0"/>
                <w:numId w:val="2"/>
              </w:numPr>
              <w:tabs>
                <w:tab w:val="left" w:pos="0"/>
              </w:tabs>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Положение «О выплатах стимулирующего характера работникам МБОУ «ООШ п. Холодный» утвержденного приказом директора от 22.01.2018 г № 8, от 20.08.2018 № 81-1 разработанного на основании Постановления главы Сусуманского района от 29.07.2009г. «О введении новой системы оплаты труда работников муниципальных общеобразовательных учреждений Сусуманского района, финансируемых за счет субвенций из областного бюджета» - Постановление утратило силу 01.09.2014 г.</w:t>
            </w:r>
            <w:proofErr w:type="gramEnd"/>
          </w:p>
          <w:p w:rsidR="007523AC" w:rsidRPr="007523AC" w:rsidRDefault="007523AC" w:rsidP="007523AC">
            <w:pPr>
              <w:widowControl w:val="0"/>
              <w:numPr>
                <w:ilvl w:val="0"/>
                <w:numId w:val="2"/>
              </w:numPr>
              <w:tabs>
                <w:tab w:val="left" w:pos="993"/>
              </w:tabs>
              <w:autoSpaceDE w:val="0"/>
              <w:autoSpaceDN w:val="0"/>
              <w:adjustRightInd w:val="0"/>
              <w:spacing w:after="120"/>
              <w:ind w:left="0" w:firstLine="720"/>
              <w:contextualSpacing/>
              <w:jc w:val="both"/>
              <w:rPr>
                <w:rFonts w:ascii="Times New Roman" w:hAnsi="Times New Roman" w:cs="Times New Roman"/>
                <w:sz w:val="20"/>
                <w:szCs w:val="20"/>
              </w:rPr>
            </w:pPr>
            <w:r w:rsidRPr="007523AC">
              <w:rPr>
                <w:rFonts w:ascii="Times New Roman" w:hAnsi="Times New Roman" w:cs="Times New Roman"/>
                <w:sz w:val="20"/>
                <w:szCs w:val="20"/>
              </w:rPr>
              <w:t xml:space="preserve">В Положении об оплате труда работников перечень профессий рабочих, отнесенных к профессиональным квалификационным группам общеотраслевых профессий рабочих, установлено несоответствие должностей обслуживающего персонала по штатному расписанию.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995"/>
            </w:tblGrid>
            <w:tr w:rsidR="007523AC" w:rsidRPr="007523AC" w:rsidTr="009F209A">
              <w:trPr>
                <w:trHeight w:val="184"/>
              </w:trPr>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b/>
                      <w:bCs/>
                      <w:color w:val="000000"/>
                      <w:sz w:val="20"/>
                      <w:szCs w:val="20"/>
                    </w:rPr>
                    <w:t xml:space="preserve">Наименование должности по штатному расписанию </w:t>
                  </w:r>
                </w:p>
              </w:tc>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b/>
                      <w:bCs/>
                      <w:color w:val="000000"/>
                      <w:sz w:val="20"/>
                      <w:szCs w:val="20"/>
                    </w:rPr>
                    <w:t xml:space="preserve">Наименование должности по Положению об оплате труда работников </w:t>
                  </w:r>
                </w:p>
              </w:tc>
            </w:tr>
            <w:tr w:rsidR="007523AC" w:rsidRPr="007523AC" w:rsidTr="009F209A">
              <w:trPr>
                <w:trHeight w:val="185"/>
              </w:trPr>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Уборщик помещений</w:t>
                  </w:r>
                </w:p>
              </w:tc>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 xml:space="preserve"> Уборщик служебных помещений</w:t>
                  </w:r>
                </w:p>
              </w:tc>
            </w:tr>
            <w:tr w:rsidR="007523AC" w:rsidRPr="007523AC" w:rsidTr="009F209A">
              <w:trPr>
                <w:trHeight w:val="185"/>
              </w:trPr>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 xml:space="preserve">Рабочий по комплексному ремонту здания </w:t>
                  </w:r>
                </w:p>
              </w:tc>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Рабочий по комплексному обслуживанию здания</w:t>
                  </w:r>
                </w:p>
              </w:tc>
            </w:tr>
            <w:tr w:rsidR="007523AC" w:rsidRPr="007523AC" w:rsidTr="009F209A">
              <w:trPr>
                <w:trHeight w:val="185"/>
              </w:trPr>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Дворник</w:t>
                  </w:r>
                </w:p>
              </w:tc>
              <w:tc>
                <w:tcPr>
                  <w:tcW w:w="4995" w:type="dxa"/>
                  <w:tcBorders>
                    <w:top w:val="single" w:sz="4" w:space="0" w:color="auto"/>
                    <w:left w:val="single" w:sz="4" w:space="0" w:color="auto"/>
                    <w:bottom w:val="single" w:sz="4" w:space="0" w:color="auto"/>
                    <w:right w:val="single" w:sz="4" w:space="0" w:color="auto"/>
                  </w:tcBorders>
                  <w:hideMark/>
                </w:tcPr>
                <w:p w:rsidR="007523AC" w:rsidRPr="007523AC" w:rsidRDefault="007523AC" w:rsidP="007523AC">
                  <w:pPr>
                    <w:autoSpaceDE w:val="0"/>
                    <w:autoSpaceDN w:val="0"/>
                    <w:adjustRightInd w:val="0"/>
                    <w:spacing w:after="0" w:line="240" w:lineRule="auto"/>
                    <w:rPr>
                      <w:rFonts w:ascii="Times New Roman" w:eastAsia="Times New Roman" w:hAnsi="Times New Roman" w:cs="Times New Roman"/>
                      <w:color w:val="000000"/>
                      <w:sz w:val="20"/>
                      <w:szCs w:val="20"/>
                    </w:rPr>
                  </w:pPr>
                  <w:r w:rsidRPr="007523AC">
                    <w:rPr>
                      <w:rFonts w:ascii="Times New Roman" w:eastAsia="Times New Roman" w:hAnsi="Times New Roman" w:cs="Times New Roman"/>
                      <w:color w:val="000000"/>
                      <w:sz w:val="20"/>
                      <w:szCs w:val="20"/>
                    </w:rPr>
                    <w:t>Данная должность отсутствует</w:t>
                  </w:r>
                </w:p>
              </w:tc>
            </w:tr>
          </w:tbl>
          <w:p w:rsidR="007523AC" w:rsidRPr="007523AC" w:rsidRDefault="007523AC" w:rsidP="007523AC">
            <w:pPr>
              <w:widowControl w:val="0"/>
              <w:numPr>
                <w:ilvl w:val="0"/>
                <w:numId w:val="2"/>
              </w:numPr>
              <w:tabs>
                <w:tab w:val="left" w:pos="0"/>
              </w:tabs>
              <w:autoSpaceDE w:val="0"/>
              <w:autoSpaceDN w:val="0"/>
              <w:adjustRightInd w:val="0"/>
              <w:spacing w:after="120"/>
              <w:ind w:left="0" w:firstLine="720"/>
              <w:contextualSpacing/>
              <w:jc w:val="both"/>
              <w:rPr>
                <w:rFonts w:ascii="Times New Roman" w:eastAsia="Times New Roman" w:hAnsi="Times New Roman" w:cs="Times New Roman"/>
                <w:sz w:val="20"/>
                <w:szCs w:val="20"/>
              </w:rPr>
            </w:pPr>
            <w:r w:rsidRPr="007523AC">
              <w:rPr>
                <w:rFonts w:ascii="Times New Roman" w:eastAsia="Times New Roman" w:hAnsi="Times New Roman" w:cs="Times New Roman"/>
                <w:bCs/>
                <w:sz w:val="20"/>
                <w:szCs w:val="20"/>
              </w:rPr>
              <w:t>В нарушении статьи 308 ТК РФ</w:t>
            </w:r>
            <w:r w:rsidRPr="007523AC">
              <w:rPr>
                <w:rFonts w:ascii="Times New Roman" w:eastAsia="Times New Roman" w:hAnsi="Times New Roman" w:cs="Times New Roman"/>
                <w:b/>
                <w:bCs/>
                <w:sz w:val="20"/>
                <w:szCs w:val="20"/>
              </w:rPr>
              <w:t xml:space="preserve"> </w:t>
            </w:r>
            <w:r w:rsidRPr="007523AC">
              <w:rPr>
                <w:rFonts w:ascii="Times New Roman" w:eastAsia="Times New Roman" w:hAnsi="Times New Roman" w:cs="Times New Roman"/>
                <w:sz w:val="20"/>
                <w:szCs w:val="20"/>
              </w:rPr>
              <w:t>не определен режим труда и отдыха для обслуживающего персонала в коллективном договоре, правилах внутреннего распорядка.</w:t>
            </w:r>
          </w:p>
          <w:p w:rsidR="007523AC" w:rsidRPr="007523AC" w:rsidRDefault="007523AC" w:rsidP="007523AC">
            <w:pPr>
              <w:numPr>
                <w:ilvl w:val="0"/>
                <w:numId w:val="2"/>
              </w:numPr>
              <w:tabs>
                <w:tab w:val="left" w:pos="993"/>
              </w:tabs>
              <w:autoSpaceDE w:val="0"/>
              <w:autoSpaceDN w:val="0"/>
              <w:adjustRightInd w:val="0"/>
              <w:ind w:left="0" w:firstLine="720"/>
              <w:contextualSpacing/>
              <w:jc w:val="both"/>
              <w:rPr>
                <w:rFonts w:ascii="Times New Roman" w:hAnsi="Times New Roman" w:cs="Times New Roman"/>
                <w:sz w:val="20"/>
                <w:szCs w:val="20"/>
              </w:rPr>
            </w:pPr>
            <w:proofErr w:type="gramStart"/>
            <w:r w:rsidRPr="007523AC">
              <w:rPr>
                <w:rFonts w:ascii="Times New Roman" w:hAnsi="Times New Roman" w:cs="Times New Roman"/>
                <w:sz w:val="20"/>
                <w:szCs w:val="20"/>
              </w:rPr>
              <w:t>В нарушение Приказа Минфина РФ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применяются не актуальные формы первичных документов: все государственные (муниципальные) бюджетные учреждения в силу норм ст</w:t>
            </w:r>
            <w:proofErr w:type="gramEnd"/>
            <w:r w:rsidRPr="007523AC">
              <w:rPr>
                <w:rFonts w:ascii="Times New Roman" w:hAnsi="Times New Roman" w:cs="Times New Roman"/>
                <w:sz w:val="20"/>
                <w:szCs w:val="20"/>
              </w:rPr>
              <w:t xml:space="preserve">. 9 Закона о бухгалтерском учете, Приказа № 52н в своей работе применяют для учета рабочего времени табель (ф. 0504421). Применение другой формы законодательством РФ не предусмотрено. При этом в табель (ф. 0504421) допускается внесение дополнительной информации, необходимой субъекту учета (данная норма предусмотрена в методических рекомендациях, утвержденных Приказом № 52н). Исключать имеющуюся в табеле (ф. 0504421) информацию (графы, строки) недопустимо. </w:t>
            </w:r>
          </w:p>
          <w:p w:rsidR="007523AC" w:rsidRPr="007523AC" w:rsidRDefault="007523AC" w:rsidP="007523AC">
            <w:pPr>
              <w:keepNext/>
              <w:numPr>
                <w:ilvl w:val="0"/>
                <w:numId w:val="2"/>
              </w:numPr>
              <w:tabs>
                <w:tab w:val="left" w:pos="993"/>
              </w:tabs>
              <w:ind w:left="0" w:firstLine="720"/>
              <w:contextualSpacing/>
              <w:jc w:val="both"/>
              <w:outlineLvl w:val="0"/>
              <w:rPr>
                <w:rFonts w:ascii="Times New Roman" w:hAnsi="Times New Roman" w:cs="Times New Roman"/>
                <w:bCs/>
                <w:sz w:val="20"/>
                <w:szCs w:val="20"/>
              </w:rPr>
            </w:pPr>
            <w:r w:rsidRPr="007523AC">
              <w:rPr>
                <w:rFonts w:ascii="Times New Roman" w:hAnsi="Times New Roman" w:cs="Times New Roman"/>
                <w:bCs/>
                <w:sz w:val="20"/>
                <w:szCs w:val="20"/>
              </w:rPr>
              <w:t xml:space="preserve">В нарушении ч.3 ст. 91 ТК РФ </w:t>
            </w:r>
            <w:r w:rsidRPr="007523AC">
              <w:rPr>
                <w:rFonts w:ascii="Times New Roman" w:hAnsi="Times New Roman" w:cs="Times New Roman"/>
                <w:sz w:val="20"/>
                <w:szCs w:val="20"/>
              </w:rPr>
              <w:t xml:space="preserve">сотрудников по совместительству и по основному месту работы  в табеле рабочего времени учитывали одной строкой. Соответственно не представляется возможным </w:t>
            </w:r>
            <w:proofErr w:type="gramStart"/>
            <w:r w:rsidRPr="007523AC">
              <w:rPr>
                <w:rFonts w:ascii="Times New Roman" w:hAnsi="Times New Roman" w:cs="Times New Roman"/>
                <w:sz w:val="20"/>
                <w:szCs w:val="20"/>
              </w:rPr>
              <w:t>узнать</w:t>
            </w:r>
            <w:proofErr w:type="gramEnd"/>
            <w:r w:rsidRPr="007523AC">
              <w:rPr>
                <w:rFonts w:ascii="Times New Roman" w:hAnsi="Times New Roman" w:cs="Times New Roman"/>
                <w:sz w:val="20"/>
                <w:szCs w:val="20"/>
              </w:rPr>
              <w:t xml:space="preserve"> сколько времени по внутреннему совместительству отработал работник.</w:t>
            </w:r>
          </w:p>
          <w:p w:rsidR="007523AC" w:rsidRPr="007523AC" w:rsidRDefault="007523AC" w:rsidP="007523AC">
            <w:pPr>
              <w:numPr>
                <w:ilvl w:val="0"/>
                <w:numId w:val="2"/>
              </w:numPr>
              <w:tabs>
                <w:tab w:val="left" w:pos="0"/>
              </w:tabs>
              <w:autoSpaceDE w:val="0"/>
              <w:autoSpaceDN w:val="0"/>
              <w:adjustRightInd w:val="0"/>
              <w:ind w:left="0" w:firstLine="720"/>
              <w:contextualSpacing/>
              <w:jc w:val="both"/>
              <w:rPr>
                <w:rFonts w:ascii="Times New Roman" w:hAnsi="Times New Roman" w:cs="Times New Roman"/>
                <w:sz w:val="20"/>
                <w:szCs w:val="20"/>
              </w:rPr>
            </w:pPr>
            <w:r w:rsidRPr="007523AC">
              <w:rPr>
                <w:rFonts w:ascii="Times New Roman" w:hAnsi="Times New Roman" w:cs="Times New Roman"/>
                <w:sz w:val="20"/>
                <w:szCs w:val="20"/>
              </w:rPr>
              <w:t xml:space="preserve">При расчете оплаты труда сторожам неверно рассчитана часовая ставка и не оплачена переработка за январь 2017 г. сумма недоплаты составила </w:t>
            </w:r>
            <w:r w:rsidRPr="007523AC">
              <w:rPr>
                <w:rFonts w:ascii="Times New Roman" w:hAnsi="Times New Roman" w:cs="Times New Roman"/>
                <w:b/>
                <w:sz w:val="20"/>
                <w:szCs w:val="20"/>
              </w:rPr>
              <w:t xml:space="preserve">18720,90 </w:t>
            </w:r>
            <w:r w:rsidRPr="007523AC">
              <w:rPr>
                <w:rFonts w:ascii="Times New Roman" w:hAnsi="Times New Roman" w:cs="Times New Roman"/>
                <w:sz w:val="20"/>
                <w:szCs w:val="20"/>
              </w:rPr>
              <w:t xml:space="preserve">в том числе: </w:t>
            </w:r>
            <w:proofErr w:type="spellStart"/>
            <w:r w:rsidRPr="007523AC">
              <w:rPr>
                <w:rFonts w:ascii="Times New Roman" w:hAnsi="Times New Roman" w:cs="Times New Roman"/>
                <w:sz w:val="20"/>
                <w:szCs w:val="20"/>
              </w:rPr>
              <w:t>Антошкиевой</w:t>
            </w:r>
            <w:proofErr w:type="spellEnd"/>
            <w:r w:rsidRPr="007523AC">
              <w:rPr>
                <w:rFonts w:ascii="Times New Roman" w:hAnsi="Times New Roman" w:cs="Times New Roman"/>
                <w:sz w:val="20"/>
                <w:szCs w:val="20"/>
              </w:rPr>
              <w:t xml:space="preserve"> Ф.А. – 9360,45 рублей, Фесенко В.И. – 9360,45 рублей, в мае 2017 г. сумма недоплаты составила </w:t>
            </w:r>
            <w:r w:rsidRPr="007523AC">
              <w:rPr>
                <w:rFonts w:ascii="Times New Roman" w:hAnsi="Times New Roman" w:cs="Times New Roman"/>
                <w:b/>
                <w:sz w:val="20"/>
                <w:szCs w:val="20"/>
              </w:rPr>
              <w:t xml:space="preserve">17224,34 рубля </w:t>
            </w:r>
            <w:r w:rsidRPr="007523AC">
              <w:rPr>
                <w:rFonts w:ascii="Times New Roman" w:hAnsi="Times New Roman" w:cs="Times New Roman"/>
                <w:sz w:val="20"/>
                <w:szCs w:val="20"/>
              </w:rPr>
              <w:t xml:space="preserve">в том числе: </w:t>
            </w:r>
            <w:proofErr w:type="spellStart"/>
            <w:r w:rsidRPr="007523AC">
              <w:rPr>
                <w:rFonts w:ascii="Times New Roman" w:hAnsi="Times New Roman" w:cs="Times New Roman"/>
                <w:sz w:val="20"/>
                <w:szCs w:val="20"/>
              </w:rPr>
              <w:t>Антошкиевой</w:t>
            </w:r>
            <w:proofErr w:type="spellEnd"/>
            <w:r w:rsidRPr="007523AC">
              <w:rPr>
                <w:rFonts w:ascii="Times New Roman" w:hAnsi="Times New Roman" w:cs="Times New Roman"/>
                <w:sz w:val="20"/>
                <w:szCs w:val="20"/>
              </w:rPr>
              <w:t xml:space="preserve"> Ф.А. 7046,32 рублей, Фесенко В.И. – 10178,02 рубля,  за январь 2018г. сумма недоплаты составила </w:t>
            </w:r>
            <w:r w:rsidRPr="007523AC">
              <w:rPr>
                <w:rFonts w:ascii="Times New Roman" w:hAnsi="Times New Roman" w:cs="Times New Roman"/>
                <w:b/>
                <w:sz w:val="20"/>
                <w:szCs w:val="20"/>
              </w:rPr>
              <w:t xml:space="preserve">2877,78 </w:t>
            </w:r>
            <w:r w:rsidRPr="007523AC">
              <w:rPr>
                <w:rFonts w:ascii="Times New Roman" w:hAnsi="Times New Roman" w:cs="Times New Roman"/>
                <w:sz w:val="20"/>
                <w:szCs w:val="20"/>
              </w:rPr>
              <w:t xml:space="preserve">рублей в том числе: Максименко Н.И. в сумме 1762,90 рубля, Кожевник Е.В. в сумме 982,49 рубля, </w:t>
            </w:r>
            <w:proofErr w:type="spellStart"/>
            <w:r w:rsidRPr="007523AC">
              <w:rPr>
                <w:rFonts w:ascii="Times New Roman" w:hAnsi="Times New Roman" w:cs="Times New Roman"/>
                <w:sz w:val="20"/>
                <w:szCs w:val="20"/>
              </w:rPr>
              <w:t>Антошкиевой</w:t>
            </w:r>
            <w:proofErr w:type="spellEnd"/>
            <w:r w:rsidRPr="007523AC">
              <w:rPr>
                <w:rFonts w:ascii="Times New Roman" w:hAnsi="Times New Roman" w:cs="Times New Roman"/>
                <w:sz w:val="20"/>
                <w:szCs w:val="20"/>
              </w:rPr>
              <w:t xml:space="preserve"> Ф. А. в сумме 132,39 рубля.</w:t>
            </w:r>
          </w:p>
          <w:p w:rsidR="007523AC" w:rsidRPr="007523AC" w:rsidRDefault="007523AC" w:rsidP="007523AC">
            <w:pPr>
              <w:numPr>
                <w:ilvl w:val="0"/>
                <w:numId w:val="2"/>
              </w:numPr>
              <w:autoSpaceDE w:val="0"/>
              <w:autoSpaceDN w:val="0"/>
              <w:adjustRightInd w:val="0"/>
              <w:ind w:left="0" w:firstLine="720"/>
              <w:contextualSpacing/>
              <w:jc w:val="both"/>
              <w:rPr>
                <w:rFonts w:ascii="Times New Roman" w:hAnsi="Times New Roman" w:cs="Times New Roman"/>
                <w:sz w:val="20"/>
                <w:szCs w:val="20"/>
              </w:rPr>
            </w:pPr>
            <w:r w:rsidRPr="007523AC">
              <w:rPr>
                <w:rFonts w:ascii="Times New Roman" w:hAnsi="Times New Roman" w:cs="Times New Roman"/>
                <w:sz w:val="20"/>
                <w:szCs w:val="20"/>
              </w:rPr>
              <w:t>Согласно приказов от 21.05.2018г № 68, № 66, № 70, № 63  о предоставлении отпуска работникам</w:t>
            </w:r>
            <w:r w:rsidRPr="007523AC">
              <w:rPr>
                <w:rFonts w:ascii="Times New Roman" w:hAnsi="Times New Roman" w:cs="Times New Roman"/>
                <w:sz w:val="20"/>
                <w:szCs w:val="20"/>
              </w:rPr>
              <w:tab/>
              <w:t xml:space="preserve">в нарушение ст. 120 ТК РФ в вышеуказанных приказах не </w:t>
            </w:r>
            <w:proofErr w:type="gramStart"/>
            <w:r w:rsidRPr="007523AC">
              <w:rPr>
                <w:rFonts w:ascii="Times New Roman" w:hAnsi="Times New Roman" w:cs="Times New Roman"/>
                <w:sz w:val="20"/>
                <w:szCs w:val="20"/>
              </w:rPr>
              <w:t>указано</w:t>
            </w:r>
            <w:proofErr w:type="gramEnd"/>
            <w:r w:rsidRPr="007523AC">
              <w:rPr>
                <w:rFonts w:ascii="Times New Roman" w:hAnsi="Times New Roman" w:cs="Times New Roman"/>
                <w:sz w:val="20"/>
                <w:szCs w:val="20"/>
              </w:rPr>
              <w:t xml:space="preserve"> за какой период </w:t>
            </w:r>
            <w:r w:rsidRPr="007523AC">
              <w:rPr>
                <w:rFonts w:ascii="Times New Roman" w:hAnsi="Times New Roman" w:cs="Times New Roman"/>
                <w:sz w:val="20"/>
                <w:szCs w:val="20"/>
              </w:rPr>
              <w:lastRenderedPageBreak/>
              <w:t>предоставляется основной оплачиваемый отпуск работнику.</w:t>
            </w:r>
          </w:p>
          <w:p w:rsidR="007523AC" w:rsidRPr="007523AC" w:rsidRDefault="007523AC" w:rsidP="00677A78">
            <w:pPr>
              <w:pStyle w:val="1"/>
              <w:keepNext w:val="0"/>
              <w:autoSpaceDE w:val="0"/>
              <w:autoSpaceDN w:val="0"/>
              <w:adjustRightInd w:val="0"/>
              <w:spacing w:before="108" w:after="108" w:line="240" w:lineRule="auto"/>
              <w:ind w:firstLine="0"/>
              <w:jc w:val="both"/>
              <w:outlineLvl w:val="0"/>
              <w:rPr>
                <w:rFonts w:eastAsia="Calibri"/>
                <w:b w:val="0"/>
                <w:sz w:val="22"/>
                <w:szCs w:val="22"/>
                <w:shd w:val="clear" w:color="auto" w:fill="FFFFFF"/>
              </w:rPr>
            </w:pPr>
          </w:p>
        </w:tc>
      </w:tr>
    </w:tbl>
    <w:p w:rsidR="006B0E31" w:rsidRPr="004311CE" w:rsidRDefault="006B0E31" w:rsidP="006B0E31">
      <w:pPr>
        <w:jc w:val="both"/>
        <w:rPr>
          <w:rFonts w:ascii="Times New Roman" w:hAnsi="Times New Roman" w:cs="Times New Roman"/>
          <w:sz w:val="20"/>
          <w:szCs w:val="20"/>
        </w:rPr>
      </w:pPr>
    </w:p>
    <w:sectPr w:rsidR="006B0E31" w:rsidRPr="004311CE" w:rsidSect="006B0E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29EF"/>
    <w:multiLevelType w:val="hybridMultilevel"/>
    <w:tmpl w:val="CFC6916A"/>
    <w:lvl w:ilvl="0" w:tplc="6BAACC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B0E31"/>
    <w:rsid w:val="00001632"/>
    <w:rsid w:val="00020BB5"/>
    <w:rsid w:val="00022669"/>
    <w:rsid w:val="0003795B"/>
    <w:rsid w:val="00053D54"/>
    <w:rsid w:val="00074AAC"/>
    <w:rsid w:val="00086940"/>
    <w:rsid w:val="00122FD9"/>
    <w:rsid w:val="00145DE9"/>
    <w:rsid w:val="00176D22"/>
    <w:rsid w:val="001B3FD5"/>
    <w:rsid w:val="001D76B2"/>
    <w:rsid w:val="00292C59"/>
    <w:rsid w:val="002D0C3A"/>
    <w:rsid w:val="002D7B41"/>
    <w:rsid w:val="00310982"/>
    <w:rsid w:val="003545B3"/>
    <w:rsid w:val="0038252D"/>
    <w:rsid w:val="003A2713"/>
    <w:rsid w:val="003A2CB9"/>
    <w:rsid w:val="004311CE"/>
    <w:rsid w:val="00440598"/>
    <w:rsid w:val="004B75A1"/>
    <w:rsid w:val="004D6110"/>
    <w:rsid w:val="004E1CB3"/>
    <w:rsid w:val="005B7B19"/>
    <w:rsid w:val="005C0555"/>
    <w:rsid w:val="005C519B"/>
    <w:rsid w:val="005D2A0B"/>
    <w:rsid w:val="00601FB2"/>
    <w:rsid w:val="0060325C"/>
    <w:rsid w:val="00607A21"/>
    <w:rsid w:val="0065736F"/>
    <w:rsid w:val="00661847"/>
    <w:rsid w:val="00661D08"/>
    <w:rsid w:val="00677A78"/>
    <w:rsid w:val="006B0E31"/>
    <w:rsid w:val="006D50A0"/>
    <w:rsid w:val="0070470E"/>
    <w:rsid w:val="00735033"/>
    <w:rsid w:val="007523AC"/>
    <w:rsid w:val="007634B7"/>
    <w:rsid w:val="00827584"/>
    <w:rsid w:val="00835818"/>
    <w:rsid w:val="00841F85"/>
    <w:rsid w:val="0084711E"/>
    <w:rsid w:val="00856E8C"/>
    <w:rsid w:val="00897A3F"/>
    <w:rsid w:val="008B6B17"/>
    <w:rsid w:val="008E3253"/>
    <w:rsid w:val="008F4D94"/>
    <w:rsid w:val="009163C8"/>
    <w:rsid w:val="009260ED"/>
    <w:rsid w:val="009363E7"/>
    <w:rsid w:val="00947E3B"/>
    <w:rsid w:val="0096408F"/>
    <w:rsid w:val="009C4E3D"/>
    <w:rsid w:val="009E291D"/>
    <w:rsid w:val="00A024CD"/>
    <w:rsid w:val="00A16E67"/>
    <w:rsid w:val="00A40221"/>
    <w:rsid w:val="00A47285"/>
    <w:rsid w:val="00A6192F"/>
    <w:rsid w:val="00A77903"/>
    <w:rsid w:val="00A97818"/>
    <w:rsid w:val="00AA6C9B"/>
    <w:rsid w:val="00AB72C3"/>
    <w:rsid w:val="00AD58C7"/>
    <w:rsid w:val="00AE07D5"/>
    <w:rsid w:val="00B548CF"/>
    <w:rsid w:val="00B55C7A"/>
    <w:rsid w:val="00B66DA5"/>
    <w:rsid w:val="00B97F41"/>
    <w:rsid w:val="00BC69A0"/>
    <w:rsid w:val="00BF354D"/>
    <w:rsid w:val="00C04CF8"/>
    <w:rsid w:val="00C55CC8"/>
    <w:rsid w:val="00CB0AE4"/>
    <w:rsid w:val="00CB4DC9"/>
    <w:rsid w:val="00CD72B3"/>
    <w:rsid w:val="00CF1FC6"/>
    <w:rsid w:val="00D0409D"/>
    <w:rsid w:val="00D177C2"/>
    <w:rsid w:val="00D33AB8"/>
    <w:rsid w:val="00D4407E"/>
    <w:rsid w:val="00D801C8"/>
    <w:rsid w:val="00D8048F"/>
    <w:rsid w:val="00D8465B"/>
    <w:rsid w:val="00DF1451"/>
    <w:rsid w:val="00E35EF0"/>
    <w:rsid w:val="00E41FEC"/>
    <w:rsid w:val="00EB5117"/>
    <w:rsid w:val="00EC7987"/>
    <w:rsid w:val="00ED7524"/>
    <w:rsid w:val="00EE1662"/>
    <w:rsid w:val="00F533D8"/>
    <w:rsid w:val="00F63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E"/>
  </w:style>
  <w:style w:type="paragraph" w:styleId="1">
    <w:name w:val="heading 1"/>
    <w:basedOn w:val="a"/>
    <w:next w:val="a"/>
    <w:link w:val="10"/>
    <w:qFormat/>
    <w:rsid w:val="00145DE9"/>
    <w:pPr>
      <w:keepNext/>
      <w:spacing w:after="0" w:line="360" w:lineRule="auto"/>
      <w:ind w:firstLine="708"/>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45DE9"/>
    <w:rPr>
      <w:rFonts w:ascii="Times New Roman" w:eastAsia="Times New Roman" w:hAnsi="Times New Roman" w:cs="Times New Roman"/>
      <w:b/>
      <w:bCs/>
      <w:sz w:val="28"/>
      <w:szCs w:val="20"/>
    </w:rPr>
  </w:style>
  <w:style w:type="character" w:styleId="a4">
    <w:name w:val="Hyperlink"/>
    <w:basedOn w:val="a0"/>
    <w:uiPriority w:val="99"/>
    <w:semiHidden/>
    <w:unhideWhenUsed/>
    <w:rsid w:val="00145DE9"/>
    <w:rPr>
      <w:color w:val="0000FF" w:themeColor="hyperlink"/>
      <w:u w:val="single"/>
    </w:rPr>
  </w:style>
  <w:style w:type="paragraph" w:styleId="a5">
    <w:name w:val="List Paragraph"/>
    <w:basedOn w:val="a"/>
    <w:uiPriority w:val="34"/>
    <w:qFormat/>
    <w:rsid w:val="00D33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5638">
      <w:bodyDiv w:val="1"/>
      <w:marLeft w:val="0"/>
      <w:marRight w:val="0"/>
      <w:marTop w:val="0"/>
      <w:marBottom w:val="0"/>
      <w:divBdr>
        <w:top w:val="none" w:sz="0" w:space="0" w:color="auto"/>
        <w:left w:val="none" w:sz="0" w:space="0" w:color="auto"/>
        <w:bottom w:val="none" w:sz="0" w:space="0" w:color="auto"/>
        <w:right w:val="none" w:sz="0" w:space="0" w:color="auto"/>
      </w:divBdr>
    </w:div>
    <w:div w:id="671374285">
      <w:bodyDiv w:val="1"/>
      <w:marLeft w:val="0"/>
      <w:marRight w:val="0"/>
      <w:marTop w:val="0"/>
      <w:marBottom w:val="0"/>
      <w:divBdr>
        <w:top w:val="none" w:sz="0" w:space="0" w:color="auto"/>
        <w:left w:val="none" w:sz="0" w:space="0" w:color="auto"/>
        <w:bottom w:val="none" w:sz="0" w:space="0" w:color="auto"/>
        <w:right w:val="none" w:sz="0" w:space="0" w:color="auto"/>
      </w:divBdr>
    </w:div>
    <w:div w:id="1331249814">
      <w:bodyDiv w:val="1"/>
      <w:marLeft w:val="0"/>
      <w:marRight w:val="0"/>
      <w:marTop w:val="0"/>
      <w:marBottom w:val="0"/>
      <w:divBdr>
        <w:top w:val="none" w:sz="0" w:space="0" w:color="auto"/>
        <w:left w:val="none" w:sz="0" w:space="0" w:color="auto"/>
        <w:bottom w:val="none" w:sz="0" w:space="0" w:color="auto"/>
        <w:right w:val="none" w:sz="0" w:space="0" w:color="auto"/>
      </w:divBdr>
    </w:div>
    <w:div w:id="1426420408">
      <w:bodyDiv w:val="1"/>
      <w:marLeft w:val="0"/>
      <w:marRight w:val="0"/>
      <w:marTop w:val="0"/>
      <w:marBottom w:val="0"/>
      <w:divBdr>
        <w:top w:val="none" w:sz="0" w:space="0" w:color="auto"/>
        <w:left w:val="none" w:sz="0" w:space="0" w:color="auto"/>
        <w:bottom w:val="none" w:sz="0" w:space="0" w:color="auto"/>
        <w:right w:val="none" w:sz="0" w:space="0" w:color="auto"/>
      </w:divBdr>
    </w:div>
    <w:div w:id="19575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8519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85195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9</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Быханова</cp:lastModifiedBy>
  <cp:revision>83</cp:revision>
  <dcterms:created xsi:type="dcterms:W3CDTF">2016-03-29T04:39:00Z</dcterms:created>
  <dcterms:modified xsi:type="dcterms:W3CDTF">2018-11-28T00:52:00Z</dcterms:modified>
</cp:coreProperties>
</file>