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4733F" w:rsidTr="00154691">
        <w:trPr>
          <w:trHeight w:val="1702"/>
        </w:trPr>
        <w:tc>
          <w:tcPr>
            <w:tcW w:w="4642" w:type="dxa"/>
          </w:tcPr>
          <w:p w:rsidR="0094733F" w:rsidRDefault="0094733F" w:rsidP="00957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F005B">
              <w:rPr>
                <w:sz w:val="18"/>
                <w:szCs w:val="18"/>
              </w:rPr>
              <w:t xml:space="preserve">Приложение № </w:t>
            </w:r>
            <w:r w:rsidR="00F00C84">
              <w:rPr>
                <w:sz w:val="18"/>
                <w:szCs w:val="18"/>
              </w:rPr>
              <w:t>2</w:t>
            </w:r>
            <w:r w:rsidRPr="002F005B">
              <w:rPr>
                <w:sz w:val="18"/>
                <w:szCs w:val="18"/>
              </w:rPr>
              <w:t xml:space="preserve"> </w:t>
            </w:r>
          </w:p>
          <w:p w:rsidR="0094733F" w:rsidRPr="00337D14" w:rsidRDefault="0094733F" w:rsidP="009579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005B">
              <w:rPr>
                <w:sz w:val="18"/>
                <w:szCs w:val="18"/>
              </w:rPr>
              <w:t xml:space="preserve">к </w:t>
            </w:r>
            <w:r w:rsidR="00154691">
              <w:rPr>
                <w:sz w:val="18"/>
                <w:szCs w:val="18"/>
              </w:rPr>
              <w:t xml:space="preserve">КД </w:t>
            </w:r>
            <w:r w:rsidRPr="002F005B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 w:rsidRPr="002F005B">
              <w:rPr>
                <w:sz w:val="18"/>
                <w:szCs w:val="18"/>
              </w:rPr>
              <w:t xml:space="preserve"> проведение открытого конкурса на право заключения концессионного соглашения в отношении объектов </w:t>
            </w:r>
            <w:r w:rsidRPr="00337D14">
              <w:rPr>
                <w:sz w:val="18"/>
                <w:szCs w:val="18"/>
              </w:rPr>
              <w:t>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расположенные на территории г. Сусумана Магаданской области</w:t>
            </w:r>
          </w:p>
          <w:p w:rsidR="0094733F" w:rsidRDefault="0094733F" w:rsidP="00957919">
            <w:pPr>
              <w:rPr>
                <w:highlight w:val="yellow"/>
              </w:rPr>
            </w:pPr>
          </w:p>
        </w:tc>
      </w:tr>
    </w:tbl>
    <w:p w:rsidR="0094733F" w:rsidRDefault="0094733F" w:rsidP="0094733F">
      <w:pPr>
        <w:rPr>
          <w:highlight w:val="yellow"/>
        </w:rPr>
      </w:pPr>
    </w:p>
    <w:p w:rsidR="00652918" w:rsidRDefault="00652918" w:rsidP="0065291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9703AB">
        <w:rPr>
          <w:rFonts w:ascii="Times New Roman CYR" w:hAnsi="Times New Roman CYR" w:cs="Times New Roman CYR"/>
          <w:b/>
        </w:rPr>
        <w:t xml:space="preserve">Задание, основные мероприятия и предельный размер расходов на </w:t>
      </w:r>
      <w:proofErr w:type="gramStart"/>
      <w:r w:rsidRPr="009703AB">
        <w:rPr>
          <w:rFonts w:ascii="Times New Roman CYR" w:hAnsi="Times New Roman CYR" w:cs="Times New Roman CYR"/>
          <w:b/>
        </w:rPr>
        <w:t>реконструкцию</w:t>
      </w:r>
      <w:proofErr w:type="gramEnd"/>
      <w:r w:rsidRPr="009703AB">
        <w:rPr>
          <w:rFonts w:ascii="Times New Roman CYR" w:hAnsi="Times New Roman CYR" w:cs="Times New Roman CYR"/>
          <w:b/>
        </w:rPr>
        <w:t xml:space="preserve"> и модернизацию </w:t>
      </w:r>
      <w:r w:rsidRPr="009703AB">
        <w:rPr>
          <w:b/>
        </w:rPr>
        <w:t>Объекта Соглашения</w:t>
      </w:r>
    </w:p>
    <w:p w:rsidR="00652918" w:rsidRDefault="00652918" w:rsidP="0065291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652918" w:rsidRPr="00154691" w:rsidRDefault="00652918" w:rsidP="0065291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54691">
        <w:rPr>
          <w:sz w:val="22"/>
          <w:szCs w:val="22"/>
        </w:rPr>
        <w:t xml:space="preserve">Настоящее задание сформировано с учетом актуализированной схемы теплоснабжения и схем водоснабжения и водоотведения Сусуманского городского округа. </w:t>
      </w:r>
    </w:p>
    <w:p w:rsidR="00652918" w:rsidRPr="00154691" w:rsidRDefault="00652918" w:rsidP="0065291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54691">
        <w:rPr>
          <w:sz w:val="22"/>
          <w:szCs w:val="22"/>
        </w:rPr>
        <w:t>В целях обеспечения полного удовлетворения потребителей муниципального образования «Сусуманский городской округ» в услугах тепло</w:t>
      </w:r>
      <w:proofErr w:type="gramStart"/>
      <w:r w:rsidRPr="00154691">
        <w:rPr>
          <w:sz w:val="22"/>
          <w:szCs w:val="22"/>
        </w:rPr>
        <w:t>,-</w:t>
      </w:r>
      <w:proofErr w:type="gramEnd"/>
      <w:r w:rsidRPr="00154691">
        <w:rPr>
          <w:sz w:val="22"/>
          <w:szCs w:val="22"/>
        </w:rPr>
        <w:t xml:space="preserve">водоснабжения и водоотведения, а также в целях достижения плановых значений показателей деятельности Концессионера  и целевых показателей развития объекта концессионного соглашения разработан перечень мероприятий, который  представлен ниже. </w:t>
      </w:r>
    </w:p>
    <w:p w:rsidR="00652918" w:rsidRPr="00154691" w:rsidRDefault="00652918" w:rsidP="0065291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54691">
        <w:rPr>
          <w:sz w:val="22"/>
          <w:szCs w:val="22"/>
        </w:rPr>
        <w:t>Концессионер обязан обеспечить выполнение указанных мероприятий путем создания, реконструкции и модернизации, замене морально устаревшего и физически изношенного оборудования новым более производительным оборудованием, мероприятия по улучшению                             характеристик объекта Соглашения существующих объектов.</w:t>
      </w:r>
    </w:p>
    <w:p w:rsidR="00652918" w:rsidRDefault="00652918" w:rsidP="00652918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Style w:val="a3"/>
        <w:tblW w:w="10597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3544"/>
        <w:gridCol w:w="1269"/>
        <w:gridCol w:w="6"/>
      </w:tblGrid>
      <w:tr w:rsidR="00652918" w:rsidTr="00154691">
        <w:tc>
          <w:tcPr>
            <w:tcW w:w="534" w:type="dxa"/>
            <w:vMerge w:val="restart"/>
          </w:tcPr>
          <w:p w:rsidR="0065291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3AB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703AB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976" w:type="dxa"/>
            <w:vMerge w:val="restart"/>
          </w:tcPr>
          <w:p w:rsidR="0065291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3AB">
              <w:rPr>
                <w:b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812" w:type="dxa"/>
            <w:gridSpan w:val="2"/>
          </w:tcPr>
          <w:p w:rsidR="00652918" w:rsidRPr="009703AB" w:rsidRDefault="00652918" w:rsidP="00104CAB">
            <w:pPr>
              <w:autoSpaceDN w:val="0"/>
              <w:spacing w:line="256" w:lineRule="auto"/>
              <w:ind w:firstLine="34"/>
              <w:jc w:val="center"/>
              <w:rPr>
                <w:b/>
                <w:color w:val="000000"/>
                <w:sz w:val="16"/>
                <w:szCs w:val="16"/>
              </w:rPr>
            </w:pPr>
            <w:r w:rsidRPr="009703AB">
              <w:rPr>
                <w:b/>
                <w:color w:val="000000"/>
                <w:sz w:val="16"/>
                <w:szCs w:val="16"/>
              </w:rPr>
              <w:t>Описание основных характеристик</w:t>
            </w:r>
          </w:p>
        </w:tc>
        <w:tc>
          <w:tcPr>
            <w:tcW w:w="1275" w:type="dxa"/>
            <w:gridSpan w:val="2"/>
            <w:vMerge w:val="restart"/>
          </w:tcPr>
          <w:p w:rsidR="0065291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3AB">
              <w:rPr>
                <w:b/>
                <w:color w:val="000000"/>
                <w:sz w:val="16"/>
                <w:szCs w:val="16"/>
              </w:rPr>
              <w:t>Предельные расходы на реконструкцию (модернизацию), руб. без НДС</w:t>
            </w:r>
          </w:p>
        </w:tc>
      </w:tr>
      <w:tr w:rsidR="00652918" w:rsidTr="00154691">
        <w:tc>
          <w:tcPr>
            <w:tcW w:w="534" w:type="dxa"/>
            <w:vMerge/>
          </w:tcPr>
          <w:p w:rsidR="0065291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vMerge/>
          </w:tcPr>
          <w:p w:rsidR="0065291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Align w:val="center"/>
          </w:tcPr>
          <w:p w:rsidR="00652918" w:rsidRPr="009703AB" w:rsidRDefault="00652918" w:rsidP="00104C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9703AB">
              <w:rPr>
                <w:b/>
                <w:color w:val="000000"/>
                <w:sz w:val="16"/>
                <w:szCs w:val="16"/>
              </w:rPr>
              <w:t>Технико-экономические показатели до проведения мероприятия</w:t>
            </w:r>
          </w:p>
        </w:tc>
        <w:tc>
          <w:tcPr>
            <w:tcW w:w="3544" w:type="dxa"/>
            <w:vAlign w:val="center"/>
          </w:tcPr>
          <w:p w:rsidR="00652918" w:rsidRPr="009703AB" w:rsidRDefault="00652918" w:rsidP="00104C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9703AB">
              <w:rPr>
                <w:b/>
                <w:color w:val="000000"/>
                <w:sz w:val="16"/>
                <w:szCs w:val="16"/>
              </w:rPr>
              <w:t>Технико-экономические показатели после  проведения мероприятия</w:t>
            </w:r>
          </w:p>
        </w:tc>
        <w:tc>
          <w:tcPr>
            <w:tcW w:w="1275" w:type="dxa"/>
            <w:gridSpan w:val="2"/>
            <w:vMerge/>
          </w:tcPr>
          <w:p w:rsidR="0065291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2918" w:rsidTr="00154691">
        <w:tc>
          <w:tcPr>
            <w:tcW w:w="534" w:type="dxa"/>
          </w:tcPr>
          <w:p w:rsidR="0065291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3AB"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9703AB"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788" w:type="dxa"/>
            <w:gridSpan w:val="3"/>
          </w:tcPr>
          <w:p w:rsidR="0065291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29D">
              <w:rPr>
                <w:b/>
                <w:bCs/>
                <w:i/>
                <w:iCs/>
                <w:color w:val="000000"/>
              </w:rPr>
              <w:t>Теплоснабжение</w:t>
            </w:r>
          </w:p>
        </w:tc>
        <w:tc>
          <w:tcPr>
            <w:tcW w:w="1275" w:type="dxa"/>
            <w:gridSpan w:val="2"/>
          </w:tcPr>
          <w:p w:rsidR="0065291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2918" w:rsidTr="00154691">
        <w:tc>
          <w:tcPr>
            <w:tcW w:w="534" w:type="dxa"/>
          </w:tcPr>
          <w:p w:rsidR="0065291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gridSpan w:val="3"/>
          </w:tcPr>
          <w:p w:rsidR="00652918" w:rsidRPr="00E86D7A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E86D7A">
              <w:rPr>
                <w:b/>
                <w:i/>
                <w:color w:val="000000"/>
                <w:sz w:val="20"/>
                <w:szCs w:val="20"/>
              </w:rPr>
              <w:t>Котельная «Центральная»</w:t>
            </w:r>
          </w:p>
        </w:tc>
        <w:tc>
          <w:tcPr>
            <w:tcW w:w="1275" w:type="dxa"/>
            <w:gridSpan w:val="2"/>
          </w:tcPr>
          <w:p w:rsidR="00652918" w:rsidRPr="00E86D7A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652918" w:rsidRPr="00B74752" w:rsidTr="00154691">
        <w:tc>
          <w:tcPr>
            <w:tcW w:w="534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1.</w:t>
            </w:r>
          </w:p>
        </w:tc>
        <w:tc>
          <w:tcPr>
            <w:tcW w:w="2976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 xml:space="preserve">Замена </w:t>
            </w:r>
            <w:proofErr w:type="spellStart"/>
            <w:r w:rsidRPr="00B74752">
              <w:rPr>
                <w:sz w:val="16"/>
                <w:szCs w:val="16"/>
              </w:rPr>
              <w:t>котлоагрегатов</w:t>
            </w:r>
            <w:proofErr w:type="spellEnd"/>
            <w:r w:rsidRPr="00B74752">
              <w:rPr>
                <w:sz w:val="16"/>
                <w:szCs w:val="16"/>
              </w:rPr>
              <w:t xml:space="preserve"> с истекшим сроком службы</w:t>
            </w:r>
          </w:p>
        </w:tc>
        <w:tc>
          <w:tcPr>
            <w:tcW w:w="2268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4752">
              <w:rPr>
                <w:rStyle w:val="211pt"/>
                <w:sz w:val="16"/>
                <w:szCs w:val="16"/>
              </w:rPr>
              <w:t xml:space="preserve">ДКВР-20-13-  (4 </w:t>
            </w:r>
            <w:proofErr w:type="spellStart"/>
            <w:proofErr w:type="gramStart"/>
            <w:r w:rsidRPr="00B74752">
              <w:rPr>
                <w:rStyle w:val="211pt"/>
                <w:sz w:val="16"/>
                <w:szCs w:val="16"/>
              </w:rPr>
              <w:t>шт</w:t>
            </w:r>
            <w:proofErr w:type="spellEnd"/>
            <w:proofErr w:type="gramEnd"/>
            <w:r w:rsidRPr="00B74752">
              <w:rPr>
                <w:rStyle w:val="211pt"/>
                <w:sz w:val="16"/>
                <w:szCs w:val="16"/>
              </w:rPr>
              <w:t>)</w:t>
            </w:r>
          </w:p>
        </w:tc>
        <w:tc>
          <w:tcPr>
            <w:tcW w:w="3544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  <w:proofErr w:type="gramStart"/>
            <w:r w:rsidRPr="00B74752">
              <w:rPr>
                <w:sz w:val="16"/>
                <w:szCs w:val="16"/>
              </w:rPr>
              <w:t xml:space="preserve">Модернизация оборудования на более надежное и </w:t>
            </w:r>
            <w:proofErr w:type="spellStart"/>
            <w:r w:rsidRPr="00B74752">
              <w:rPr>
                <w:sz w:val="16"/>
                <w:szCs w:val="16"/>
              </w:rPr>
              <w:t>энергоэффективное</w:t>
            </w:r>
            <w:proofErr w:type="spellEnd"/>
            <w:r w:rsidRPr="00B74752">
              <w:rPr>
                <w:sz w:val="16"/>
                <w:szCs w:val="16"/>
              </w:rPr>
              <w:t xml:space="preserve"> Замена котлов на новые </w:t>
            </w:r>
            <w:proofErr w:type="spellStart"/>
            <w:r w:rsidRPr="00B74752">
              <w:rPr>
                <w:sz w:val="16"/>
                <w:szCs w:val="16"/>
              </w:rPr>
              <w:t>котлоагрегаты</w:t>
            </w:r>
            <w:proofErr w:type="spellEnd"/>
            <w:r w:rsidRPr="00B74752">
              <w:rPr>
                <w:sz w:val="16"/>
                <w:szCs w:val="16"/>
              </w:rPr>
              <w:t xml:space="preserve"> позволит сократить потребление топлива и повысить надежность системы теплоснабжения</w:t>
            </w:r>
            <w:proofErr w:type="gramEnd"/>
          </w:p>
        </w:tc>
        <w:tc>
          <w:tcPr>
            <w:tcW w:w="1275" w:type="dxa"/>
            <w:gridSpan w:val="2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47318,64</w:t>
            </w:r>
          </w:p>
        </w:tc>
      </w:tr>
      <w:tr w:rsidR="00652918" w:rsidRPr="00B74752" w:rsidTr="00154691">
        <w:tc>
          <w:tcPr>
            <w:tcW w:w="534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2.</w:t>
            </w:r>
          </w:p>
        </w:tc>
        <w:tc>
          <w:tcPr>
            <w:tcW w:w="2976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Установка приборов учёта выработанной тепловой энергии на котельной</w:t>
            </w:r>
          </w:p>
        </w:tc>
        <w:tc>
          <w:tcPr>
            <w:tcW w:w="2268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х</w:t>
            </w:r>
          </w:p>
        </w:tc>
        <w:tc>
          <w:tcPr>
            <w:tcW w:w="3544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Более точный учет объема выработанной тепловой энергии</w:t>
            </w:r>
          </w:p>
        </w:tc>
        <w:tc>
          <w:tcPr>
            <w:tcW w:w="1275" w:type="dxa"/>
            <w:gridSpan w:val="2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со сметой</w:t>
            </w:r>
          </w:p>
        </w:tc>
      </w:tr>
      <w:tr w:rsidR="00652918" w:rsidRPr="00B74752" w:rsidTr="00154691">
        <w:tc>
          <w:tcPr>
            <w:tcW w:w="534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Реконструкция теплотрасс от котельной Центральная</w:t>
            </w:r>
          </w:p>
        </w:tc>
        <w:tc>
          <w:tcPr>
            <w:tcW w:w="2268" w:type="dxa"/>
          </w:tcPr>
          <w:p w:rsidR="00652918" w:rsidRPr="00941BBC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 xml:space="preserve">Тепловые сети </w:t>
            </w:r>
            <w:r>
              <w:rPr>
                <w:sz w:val="16"/>
                <w:szCs w:val="16"/>
              </w:rPr>
              <w:t xml:space="preserve">сталь </w:t>
            </w:r>
            <w:r w:rsidRPr="00B74752">
              <w:rPr>
                <w:sz w:val="16"/>
                <w:szCs w:val="16"/>
              </w:rPr>
              <w:t xml:space="preserve">по: ул. Первомайская </w:t>
            </w:r>
            <w:r w:rsidRPr="00B74752">
              <w:rPr>
                <w:sz w:val="16"/>
                <w:szCs w:val="16"/>
                <w:lang w:val="en-US"/>
              </w:rPr>
              <w:t>D</w:t>
            </w:r>
            <w:r w:rsidRPr="00B74752">
              <w:rPr>
                <w:sz w:val="16"/>
                <w:szCs w:val="16"/>
              </w:rPr>
              <w:t xml:space="preserve">114 -61м, </w:t>
            </w:r>
            <w:r w:rsidRPr="00B74752">
              <w:rPr>
                <w:sz w:val="16"/>
                <w:szCs w:val="16"/>
                <w:lang w:val="en-US"/>
              </w:rPr>
              <w:t>D</w:t>
            </w:r>
            <w:r w:rsidRPr="00B74752">
              <w:rPr>
                <w:sz w:val="16"/>
                <w:szCs w:val="16"/>
              </w:rPr>
              <w:t xml:space="preserve">159-73,3м, ул. Ленина Набережная- </w:t>
            </w:r>
            <w:r w:rsidRPr="00B74752">
              <w:rPr>
                <w:sz w:val="16"/>
                <w:szCs w:val="16"/>
                <w:lang w:val="en-US"/>
              </w:rPr>
              <w:t>D</w:t>
            </w:r>
            <w:r w:rsidRPr="00B74752">
              <w:rPr>
                <w:sz w:val="16"/>
                <w:szCs w:val="16"/>
              </w:rPr>
              <w:t xml:space="preserve">159-29,6м, </w:t>
            </w:r>
            <w:r w:rsidRPr="00B74752">
              <w:rPr>
                <w:sz w:val="16"/>
                <w:szCs w:val="16"/>
                <w:lang w:val="en-US"/>
              </w:rPr>
              <w:t>D</w:t>
            </w:r>
            <w:r w:rsidRPr="00B74752">
              <w:rPr>
                <w:sz w:val="16"/>
                <w:szCs w:val="16"/>
              </w:rPr>
              <w:t xml:space="preserve">219-436,8м,                                  </w:t>
            </w:r>
            <w:proofErr w:type="spellStart"/>
            <w:r w:rsidRPr="00B74752">
              <w:rPr>
                <w:sz w:val="16"/>
                <w:szCs w:val="16"/>
              </w:rPr>
              <w:t>ул</w:t>
            </w:r>
            <w:proofErr w:type="gramStart"/>
            <w:r w:rsidRPr="00B74752">
              <w:rPr>
                <w:sz w:val="16"/>
                <w:szCs w:val="16"/>
              </w:rPr>
              <w:t>.К</w:t>
            </w:r>
            <w:proofErr w:type="gramEnd"/>
            <w:r w:rsidRPr="00B74752">
              <w:rPr>
                <w:sz w:val="16"/>
                <w:szCs w:val="16"/>
              </w:rPr>
              <w:t>омарецкого</w:t>
            </w:r>
            <w:proofErr w:type="spellEnd"/>
            <w:r w:rsidRPr="00B74752">
              <w:rPr>
                <w:sz w:val="16"/>
                <w:szCs w:val="16"/>
              </w:rPr>
              <w:t xml:space="preserve">-м-к Северный </w:t>
            </w:r>
            <w:r w:rsidRPr="00B74752">
              <w:rPr>
                <w:sz w:val="16"/>
                <w:szCs w:val="16"/>
                <w:lang w:val="en-US"/>
              </w:rPr>
              <w:t>D</w:t>
            </w:r>
            <w:r w:rsidRPr="00B74752">
              <w:rPr>
                <w:sz w:val="16"/>
                <w:szCs w:val="16"/>
              </w:rPr>
              <w:t>273-681,3м</w:t>
            </w:r>
            <w:r>
              <w:rPr>
                <w:sz w:val="16"/>
                <w:szCs w:val="16"/>
              </w:rPr>
              <w:t xml:space="preserve">,ул.Больничная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219-239,7</w:t>
            </w:r>
          </w:p>
        </w:tc>
        <w:tc>
          <w:tcPr>
            <w:tcW w:w="3544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Замена изношенных участков  тепловых сетей на трубы в ППУ-изоляции</w:t>
            </w:r>
            <w:r w:rsidRPr="00B74752">
              <w:rPr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1275" w:type="dxa"/>
            <w:gridSpan w:val="2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111936,93</w:t>
            </w:r>
          </w:p>
        </w:tc>
      </w:tr>
      <w:tr w:rsidR="00652918" w:rsidRPr="00D56038" w:rsidTr="00154691">
        <w:trPr>
          <w:gridAfter w:val="1"/>
          <w:wAfter w:w="6" w:type="dxa"/>
        </w:trPr>
        <w:tc>
          <w:tcPr>
            <w:tcW w:w="534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7" w:type="dxa"/>
            <w:gridSpan w:val="4"/>
          </w:tcPr>
          <w:p w:rsidR="00652918" w:rsidRPr="00E86D7A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86D7A">
              <w:rPr>
                <w:b/>
                <w:i/>
              </w:rPr>
              <w:t>Котельная «</w:t>
            </w:r>
            <w:proofErr w:type="spellStart"/>
            <w:r w:rsidRPr="00E86D7A">
              <w:rPr>
                <w:b/>
                <w:i/>
              </w:rPr>
              <w:t>Берелех</w:t>
            </w:r>
            <w:proofErr w:type="spellEnd"/>
            <w:r w:rsidRPr="00E86D7A">
              <w:rPr>
                <w:b/>
                <w:i/>
              </w:rPr>
              <w:t>»</w:t>
            </w:r>
          </w:p>
        </w:tc>
      </w:tr>
      <w:tr w:rsidR="00652918" w:rsidRPr="00B74752" w:rsidTr="00154691">
        <w:tc>
          <w:tcPr>
            <w:tcW w:w="534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1.</w:t>
            </w:r>
          </w:p>
        </w:tc>
        <w:tc>
          <w:tcPr>
            <w:tcW w:w="2976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 xml:space="preserve">Замена </w:t>
            </w:r>
            <w:proofErr w:type="spellStart"/>
            <w:r w:rsidRPr="00B74752">
              <w:rPr>
                <w:sz w:val="16"/>
                <w:szCs w:val="16"/>
              </w:rPr>
              <w:t>котлоагрегатов</w:t>
            </w:r>
            <w:proofErr w:type="spellEnd"/>
            <w:r w:rsidRPr="00B74752">
              <w:rPr>
                <w:sz w:val="16"/>
                <w:szCs w:val="16"/>
              </w:rPr>
              <w:t xml:space="preserve"> с истекшим сроком службы</w:t>
            </w:r>
          </w:p>
        </w:tc>
        <w:tc>
          <w:tcPr>
            <w:tcW w:w="2268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4752">
              <w:rPr>
                <w:rStyle w:val="211pt"/>
                <w:sz w:val="16"/>
                <w:szCs w:val="16"/>
              </w:rPr>
              <w:t>КВР-</w:t>
            </w:r>
            <w:r>
              <w:rPr>
                <w:rStyle w:val="211pt"/>
                <w:sz w:val="16"/>
                <w:szCs w:val="16"/>
              </w:rPr>
              <w:t>2</w:t>
            </w:r>
            <w:r w:rsidRPr="00B74752">
              <w:rPr>
                <w:rStyle w:val="211pt"/>
                <w:sz w:val="16"/>
                <w:szCs w:val="16"/>
              </w:rPr>
              <w:t xml:space="preserve">- </w:t>
            </w:r>
            <w:r>
              <w:rPr>
                <w:rStyle w:val="211pt"/>
                <w:sz w:val="16"/>
                <w:szCs w:val="16"/>
              </w:rPr>
              <w:t>(2</w:t>
            </w:r>
            <w:r w:rsidRPr="00B74752">
              <w:rPr>
                <w:rStyle w:val="211pt"/>
                <w:sz w:val="16"/>
                <w:szCs w:val="16"/>
              </w:rPr>
              <w:t>шт)</w:t>
            </w:r>
            <w:r>
              <w:rPr>
                <w:rStyle w:val="211pt"/>
                <w:sz w:val="16"/>
                <w:szCs w:val="16"/>
              </w:rPr>
              <w:t xml:space="preserve">, ДКВР 6,5-13-С (2 </w:t>
            </w:r>
            <w:proofErr w:type="spellStart"/>
            <w:proofErr w:type="gramStart"/>
            <w:r>
              <w:rPr>
                <w:rStyle w:val="211pt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Style w:val="211pt"/>
                <w:sz w:val="16"/>
                <w:szCs w:val="16"/>
              </w:rPr>
              <w:t>)</w:t>
            </w:r>
          </w:p>
        </w:tc>
        <w:tc>
          <w:tcPr>
            <w:tcW w:w="3544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  <w:proofErr w:type="gramStart"/>
            <w:r w:rsidRPr="00B74752">
              <w:rPr>
                <w:sz w:val="16"/>
                <w:szCs w:val="16"/>
              </w:rPr>
              <w:t xml:space="preserve">Модернизация оборудования на более надежное и </w:t>
            </w:r>
            <w:proofErr w:type="spellStart"/>
            <w:r w:rsidRPr="00B74752">
              <w:rPr>
                <w:sz w:val="16"/>
                <w:szCs w:val="16"/>
              </w:rPr>
              <w:t>энергоэффективное</w:t>
            </w:r>
            <w:proofErr w:type="spellEnd"/>
            <w:r w:rsidRPr="00B74752">
              <w:rPr>
                <w:sz w:val="16"/>
                <w:szCs w:val="16"/>
              </w:rPr>
              <w:t xml:space="preserve"> Замена котлов на новые </w:t>
            </w:r>
            <w:proofErr w:type="spellStart"/>
            <w:r w:rsidRPr="00B74752">
              <w:rPr>
                <w:sz w:val="16"/>
                <w:szCs w:val="16"/>
              </w:rPr>
              <w:t>котлоагрегаты</w:t>
            </w:r>
            <w:proofErr w:type="spellEnd"/>
            <w:r w:rsidRPr="00B74752">
              <w:rPr>
                <w:sz w:val="16"/>
                <w:szCs w:val="16"/>
              </w:rPr>
              <w:t xml:space="preserve"> позволит сократить потребление топлива и повысить надежность системы теплоснабжения</w:t>
            </w:r>
            <w:proofErr w:type="gramEnd"/>
          </w:p>
        </w:tc>
        <w:tc>
          <w:tcPr>
            <w:tcW w:w="1275" w:type="dxa"/>
            <w:gridSpan w:val="2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1784,75</w:t>
            </w:r>
          </w:p>
        </w:tc>
      </w:tr>
      <w:tr w:rsidR="00652918" w:rsidRPr="00B74752" w:rsidTr="00154691">
        <w:tc>
          <w:tcPr>
            <w:tcW w:w="534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2.</w:t>
            </w:r>
          </w:p>
        </w:tc>
        <w:tc>
          <w:tcPr>
            <w:tcW w:w="2976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Установка приборов учёта выработанной тепловой энергии на котельной</w:t>
            </w:r>
          </w:p>
        </w:tc>
        <w:tc>
          <w:tcPr>
            <w:tcW w:w="2268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х</w:t>
            </w:r>
          </w:p>
        </w:tc>
        <w:tc>
          <w:tcPr>
            <w:tcW w:w="3544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Более точный учет объема выработанной тепловой энергии</w:t>
            </w:r>
          </w:p>
        </w:tc>
        <w:tc>
          <w:tcPr>
            <w:tcW w:w="1275" w:type="dxa"/>
            <w:gridSpan w:val="2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со сметой</w:t>
            </w:r>
          </w:p>
        </w:tc>
      </w:tr>
      <w:tr w:rsidR="00652918" w:rsidRPr="00B74752" w:rsidTr="00154691">
        <w:tc>
          <w:tcPr>
            <w:tcW w:w="534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 xml:space="preserve">Реконструкция теплотрасс от котельной </w:t>
            </w:r>
            <w:proofErr w:type="spellStart"/>
            <w:r>
              <w:rPr>
                <w:sz w:val="16"/>
                <w:szCs w:val="16"/>
              </w:rPr>
              <w:t>Берелех</w:t>
            </w:r>
            <w:proofErr w:type="spellEnd"/>
          </w:p>
        </w:tc>
        <w:tc>
          <w:tcPr>
            <w:tcW w:w="2268" w:type="dxa"/>
          </w:tcPr>
          <w:p w:rsidR="00652918" w:rsidRPr="00840197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Тепловые сети</w:t>
            </w:r>
            <w:r>
              <w:rPr>
                <w:sz w:val="16"/>
                <w:szCs w:val="16"/>
              </w:rPr>
              <w:t xml:space="preserve"> сталь</w:t>
            </w:r>
            <w:r w:rsidRPr="00B74752">
              <w:rPr>
                <w:sz w:val="16"/>
                <w:szCs w:val="16"/>
              </w:rPr>
              <w:t xml:space="preserve"> </w:t>
            </w:r>
            <w:proofErr w:type="gramStart"/>
            <w:r w:rsidRPr="00B74752">
              <w:rPr>
                <w:sz w:val="16"/>
                <w:szCs w:val="16"/>
              </w:rPr>
              <w:t>по</w:t>
            </w:r>
            <w:proofErr w:type="gramEnd"/>
            <w:r w:rsidRPr="00B7475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котельная-угол</w:t>
            </w:r>
            <w:r w:rsidRPr="00B74752">
              <w:rPr>
                <w:sz w:val="16"/>
                <w:szCs w:val="16"/>
              </w:rPr>
              <w:t xml:space="preserve"> </w:t>
            </w:r>
            <w:r w:rsidRPr="00B74752"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475</w:t>
            </w:r>
            <w:r w:rsidRPr="00B74752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>158</w:t>
            </w:r>
            <w:r w:rsidRPr="00B74752">
              <w:rPr>
                <w:sz w:val="16"/>
                <w:szCs w:val="16"/>
              </w:rPr>
              <w:t xml:space="preserve">м, </w:t>
            </w:r>
            <w:r w:rsidRPr="00B74752">
              <w:rPr>
                <w:sz w:val="16"/>
                <w:szCs w:val="16"/>
                <w:lang w:val="en-US"/>
              </w:rPr>
              <w:t>D</w:t>
            </w:r>
            <w:r w:rsidRPr="00B74752">
              <w:rPr>
                <w:sz w:val="16"/>
                <w:szCs w:val="16"/>
              </w:rPr>
              <w:t>159-</w:t>
            </w:r>
            <w:r>
              <w:rPr>
                <w:sz w:val="16"/>
                <w:szCs w:val="16"/>
              </w:rPr>
              <w:t>110</w:t>
            </w:r>
            <w:r w:rsidRPr="00B74752">
              <w:rPr>
                <w:sz w:val="16"/>
                <w:szCs w:val="16"/>
              </w:rPr>
              <w:t xml:space="preserve">м, </w:t>
            </w:r>
            <w:r w:rsidRPr="00B74752"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114</w:t>
            </w:r>
            <w:r w:rsidRPr="00B74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400м</w:t>
            </w:r>
            <w:r w:rsidRPr="00B74752">
              <w:rPr>
                <w:sz w:val="16"/>
                <w:szCs w:val="16"/>
              </w:rPr>
              <w:t xml:space="preserve">, </w:t>
            </w:r>
            <w:r w:rsidRPr="00B74752">
              <w:rPr>
                <w:sz w:val="16"/>
                <w:szCs w:val="16"/>
                <w:lang w:val="en-US"/>
              </w:rPr>
              <w:t>D</w:t>
            </w:r>
            <w:r w:rsidRPr="00B74752">
              <w:rPr>
                <w:sz w:val="16"/>
                <w:szCs w:val="16"/>
              </w:rPr>
              <w:t>219-</w:t>
            </w:r>
            <w:r>
              <w:rPr>
                <w:sz w:val="16"/>
                <w:szCs w:val="16"/>
              </w:rPr>
              <w:t>170</w:t>
            </w:r>
            <w:r w:rsidRPr="00B74752">
              <w:rPr>
                <w:sz w:val="16"/>
                <w:szCs w:val="16"/>
              </w:rPr>
              <w:t xml:space="preserve">м,                                  </w:t>
            </w:r>
            <w:r w:rsidRPr="00B74752">
              <w:rPr>
                <w:sz w:val="16"/>
                <w:szCs w:val="16"/>
                <w:lang w:val="en-US"/>
              </w:rPr>
              <w:t>D</w:t>
            </w:r>
            <w:r w:rsidRPr="00B74752">
              <w:rPr>
                <w:sz w:val="16"/>
                <w:szCs w:val="16"/>
              </w:rPr>
              <w:t>273-</w:t>
            </w:r>
            <w:r>
              <w:rPr>
                <w:sz w:val="16"/>
                <w:szCs w:val="16"/>
              </w:rPr>
              <w:t xml:space="preserve">890м,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76-84м</w:t>
            </w:r>
          </w:p>
        </w:tc>
        <w:tc>
          <w:tcPr>
            <w:tcW w:w="3544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Замена изношенных участков  тепловых сетей на трубы в ППУ-изоляции</w:t>
            </w:r>
            <w:proofErr w:type="gramStart"/>
            <w:r>
              <w:rPr>
                <w:sz w:val="16"/>
                <w:szCs w:val="16"/>
              </w:rPr>
              <w:t>,</w:t>
            </w:r>
            <w:r w:rsidRPr="00B74752">
              <w:rPr>
                <w:sz w:val="16"/>
                <w:szCs w:val="16"/>
                <w:highlight w:val="yellow"/>
              </w:rPr>
              <w:t>.</w:t>
            </w:r>
            <w:proofErr w:type="gramEnd"/>
          </w:p>
        </w:tc>
        <w:tc>
          <w:tcPr>
            <w:tcW w:w="1275" w:type="dxa"/>
            <w:gridSpan w:val="2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19725,00</w:t>
            </w:r>
          </w:p>
        </w:tc>
      </w:tr>
      <w:tr w:rsidR="00652918" w:rsidRPr="00D56038" w:rsidTr="00154691">
        <w:trPr>
          <w:gridAfter w:val="1"/>
          <w:wAfter w:w="6" w:type="dxa"/>
        </w:trPr>
        <w:tc>
          <w:tcPr>
            <w:tcW w:w="534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7" w:type="dxa"/>
            <w:gridSpan w:val="4"/>
          </w:tcPr>
          <w:p w:rsidR="00652918" w:rsidRPr="00E86D7A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E86D7A">
              <w:rPr>
                <w:b/>
                <w:i/>
                <w:sz w:val="20"/>
                <w:szCs w:val="20"/>
              </w:rPr>
              <w:t>Котельная ТСХ «Заречье»</w:t>
            </w:r>
          </w:p>
        </w:tc>
      </w:tr>
      <w:tr w:rsidR="00652918" w:rsidRPr="00B74752" w:rsidTr="00154691">
        <w:tc>
          <w:tcPr>
            <w:tcW w:w="534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1.</w:t>
            </w:r>
          </w:p>
        </w:tc>
        <w:tc>
          <w:tcPr>
            <w:tcW w:w="2976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 xml:space="preserve">Замена </w:t>
            </w:r>
            <w:proofErr w:type="spellStart"/>
            <w:r w:rsidRPr="00B74752">
              <w:rPr>
                <w:sz w:val="16"/>
                <w:szCs w:val="16"/>
              </w:rPr>
              <w:t>котлоагрегатов</w:t>
            </w:r>
            <w:proofErr w:type="spellEnd"/>
            <w:r w:rsidRPr="00B74752">
              <w:rPr>
                <w:sz w:val="16"/>
                <w:szCs w:val="16"/>
              </w:rPr>
              <w:t xml:space="preserve"> с истекшим сроком службы</w:t>
            </w:r>
          </w:p>
        </w:tc>
        <w:tc>
          <w:tcPr>
            <w:tcW w:w="2268" w:type="dxa"/>
          </w:tcPr>
          <w:p w:rsidR="0065291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211pt"/>
                <w:sz w:val="16"/>
                <w:szCs w:val="16"/>
              </w:rPr>
            </w:pPr>
            <w:r w:rsidRPr="00B74752">
              <w:rPr>
                <w:rStyle w:val="211pt"/>
                <w:sz w:val="16"/>
                <w:szCs w:val="16"/>
              </w:rPr>
              <w:t>КВР-</w:t>
            </w:r>
            <w:r>
              <w:rPr>
                <w:rStyle w:val="211pt"/>
                <w:sz w:val="16"/>
                <w:szCs w:val="16"/>
              </w:rPr>
              <w:t>1,16КБ(1шт),</w:t>
            </w:r>
          </w:p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Style w:val="211pt"/>
                <w:sz w:val="16"/>
                <w:szCs w:val="16"/>
              </w:rPr>
              <w:t xml:space="preserve"> КВР-1,16-95 (2 </w:t>
            </w:r>
            <w:proofErr w:type="spellStart"/>
            <w:proofErr w:type="gramStart"/>
            <w:r>
              <w:rPr>
                <w:rStyle w:val="211pt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Style w:val="211pt"/>
                <w:sz w:val="16"/>
                <w:szCs w:val="16"/>
              </w:rPr>
              <w:t>)</w:t>
            </w:r>
          </w:p>
        </w:tc>
        <w:tc>
          <w:tcPr>
            <w:tcW w:w="3544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  <w:proofErr w:type="gramStart"/>
            <w:r w:rsidRPr="00B74752">
              <w:rPr>
                <w:sz w:val="16"/>
                <w:szCs w:val="16"/>
              </w:rPr>
              <w:t xml:space="preserve">Модернизация оборудования на более надежное и </w:t>
            </w:r>
            <w:proofErr w:type="spellStart"/>
            <w:r w:rsidRPr="00B74752">
              <w:rPr>
                <w:sz w:val="16"/>
                <w:szCs w:val="16"/>
              </w:rPr>
              <w:t>энергоэффективное</w:t>
            </w:r>
            <w:proofErr w:type="spellEnd"/>
            <w:r w:rsidRPr="00B74752">
              <w:rPr>
                <w:sz w:val="16"/>
                <w:szCs w:val="16"/>
              </w:rPr>
              <w:t xml:space="preserve"> Замена котлов на новые </w:t>
            </w:r>
            <w:proofErr w:type="spellStart"/>
            <w:r w:rsidRPr="00B74752">
              <w:rPr>
                <w:sz w:val="16"/>
                <w:szCs w:val="16"/>
              </w:rPr>
              <w:lastRenderedPageBreak/>
              <w:t>котлоагрегаты</w:t>
            </w:r>
            <w:proofErr w:type="spellEnd"/>
            <w:r w:rsidRPr="00B74752">
              <w:rPr>
                <w:sz w:val="16"/>
                <w:szCs w:val="16"/>
              </w:rPr>
              <w:t xml:space="preserve"> позволит сократить потребление топлива и повысить надежность системы теплоснабжения</w:t>
            </w:r>
            <w:proofErr w:type="gramEnd"/>
          </w:p>
        </w:tc>
        <w:tc>
          <w:tcPr>
            <w:tcW w:w="1275" w:type="dxa"/>
            <w:gridSpan w:val="2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5404,95</w:t>
            </w:r>
          </w:p>
        </w:tc>
      </w:tr>
      <w:tr w:rsidR="00652918" w:rsidRPr="00B74752" w:rsidTr="00154691">
        <w:tc>
          <w:tcPr>
            <w:tcW w:w="534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976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Установка приборов учёта выработанной тепловой энергии на котельной</w:t>
            </w:r>
          </w:p>
        </w:tc>
        <w:tc>
          <w:tcPr>
            <w:tcW w:w="2268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х</w:t>
            </w:r>
          </w:p>
        </w:tc>
        <w:tc>
          <w:tcPr>
            <w:tcW w:w="3544" w:type="dxa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  <w:r w:rsidRPr="00B74752">
              <w:rPr>
                <w:sz w:val="16"/>
                <w:szCs w:val="16"/>
              </w:rPr>
              <w:t>Более точный учет объема выработанной тепловой энергии</w:t>
            </w:r>
          </w:p>
        </w:tc>
        <w:tc>
          <w:tcPr>
            <w:tcW w:w="1275" w:type="dxa"/>
            <w:gridSpan w:val="2"/>
          </w:tcPr>
          <w:p w:rsidR="00652918" w:rsidRPr="00B74752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со сметой</w:t>
            </w:r>
          </w:p>
        </w:tc>
      </w:tr>
      <w:tr w:rsidR="00652918" w:rsidRPr="00B74752" w:rsidTr="00154691">
        <w:trPr>
          <w:gridAfter w:val="1"/>
          <w:wAfter w:w="6" w:type="dxa"/>
        </w:trPr>
        <w:tc>
          <w:tcPr>
            <w:tcW w:w="534" w:type="dxa"/>
          </w:tcPr>
          <w:p w:rsidR="0065291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3AB">
              <w:rPr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3AB">
              <w:rPr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0057" w:type="dxa"/>
            <w:gridSpan w:val="4"/>
          </w:tcPr>
          <w:p w:rsidR="00652918" w:rsidRPr="00E86D7A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Горячее водоснабжение</w:t>
            </w:r>
          </w:p>
        </w:tc>
      </w:tr>
      <w:tr w:rsidR="00652918" w:rsidRPr="00D56038" w:rsidTr="00154691">
        <w:tc>
          <w:tcPr>
            <w:tcW w:w="534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сетей горячего водоснабжения г. Сусуман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52918" w:rsidRPr="00F41F0E" w:rsidRDefault="00652918" w:rsidP="00104CAB">
            <w:pPr>
              <w:widowControl w:val="0"/>
              <w:autoSpaceDE w:val="0"/>
              <w:autoSpaceDN w:val="0"/>
              <w:adjustRightInd w:val="0"/>
              <w:ind w:left="-108" w:right="3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Сети  сталь по ул. Первомайской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89-61м, ул. Советская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108-46,5 м, ул. Больничная, </w:t>
            </w:r>
            <w:proofErr w:type="spellStart"/>
            <w:r>
              <w:rPr>
                <w:sz w:val="18"/>
                <w:szCs w:val="18"/>
              </w:rPr>
              <w:t>Комарецкого</w:t>
            </w:r>
            <w:proofErr w:type="spellEnd"/>
            <w:r>
              <w:rPr>
                <w:sz w:val="18"/>
                <w:szCs w:val="18"/>
              </w:rPr>
              <w:t xml:space="preserve">-м-н Северный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159-1184,6м</w:t>
            </w:r>
            <w:proofErr w:type="gramEnd"/>
          </w:p>
        </w:tc>
        <w:tc>
          <w:tcPr>
            <w:tcW w:w="3544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существующих сетей с заменой труб со стали на ПНД (при необходимости)</w:t>
            </w:r>
          </w:p>
        </w:tc>
        <w:tc>
          <w:tcPr>
            <w:tcW w:w="1275" w:type="dxa"/>
            <w:gridSpan w:val="2"/>
            <w:vMerge w:val="restart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8640,0</w:t>
            </w:r>
          </w:p>
        </w:tc>
      </w:tr>
      <w:tr w:rsidR="00652918" w:rsidRPr="00D56038" w:rsidTr="00154691">
        <w:tc>
          <w:tcPr>
            <w:tcW w:w="534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сетей горячего водоснабжения </w:t>
            </w:r>
            <w:proofErr w:type="spellStart"/>
            <w:r>
              <w:rPr>
                <w:sz w:val="18"/>
                <w:szCs w:val="18"/>
              </w:rPr>
              <w:t>Берелёх</w:t>
            </w:r>
            <w:proofErr w:type="spellEnd"/>
          </w:p>
        </w:tc>
        <w:tc>
          <w:tcPr>
            <w:tcW w:w="2268" w:type="dxa"/>
          </w:tcPr>
          <w:p w:rsidR="00652918" w:rsidRPr="00E86D7A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сталь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котельная-угол и по микрорайону</w:t>
            </w:r>
            <w:r w:rsidRPr="00303B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159-610м, </w:t>
            </w:r>
            <w:r>
              <w:rPr>
                <w:sz w:val="18"/>
                <w:szCs w:val="18"/>
                <w:lang w:val="en-US"/>
              </w:rPr>
              <w:t>D</w:t>
            </w:r>
            <w:r w:rsidRPr="00E86D7A">
              <w:rPr>
                <w:sz w:val="18"/>
                <w:szCs w:val="18"/>
              </w:rPr>
              <w:t>114-110</w:t>
            </w:r>
            <w:r>
              <w:rPr>
                <w:sz w:val="18"/>
                <w:szCs w:val="18"/>
              </w:rPr>
              <w:t>м,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-311 м,</w:t>
            </w:r>
            <w:r>
              <w:rPr>
                <w:sz w:val="18"/>
                <w:szCs w:val="18"/>
                <w:lang w:val="en-US"/>
              </w:rPr>
              <w:t>D</w:t>
            </w:r>
            <w:r w:rsidRPr="00E86D7A">
              <w:rPr>
                <w:sz w:val="18"/>
                <w:szCs w:val="18"/>
              </w:rPr>
              <w:t>-76-28</w:t>
            </w:r>
            <w:r>
              <w:rPr>
                <w:sz w:val="18"/>
                <w:szCs w:val="18"/>
              </w:rPr>
              <w:t xml:space="preserve">м,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57-84м</w:t>
            </w:r>
          </w:p>
        </w:tc>
        <w:tc>
          <w:tcPr>
            <w:tcW w:w="3544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существующих сетей с заменой труб со стали на ПНД (при необходимости)</w:t>
            </w:r>
          </w:p>
        </w:tc>
        <w:tc>
          <w:tcPr>
            <w:tcW w:w="1275" w:type="dxa"/>
            <w:gridSpan w:val="2"/>
            <w:vMerge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52918" w:rsidRPr="00D56038" w:rsidTr="00154691">
        <w:trPr>
          <w:gridAfter w:val="1"/>
          <w:wAfter w:w="6" w:type="dxa"/>
        </w:trPr>
        <w:tc>
          <w:tcPr>
            <w:tcW w:w="534" w:type="dxa"/>
          </w:tcPr>
          <w:p w:rsidR="0065291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3AB">
              <w:rPr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3AB">
              <w:rPr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9703A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03AB">
              <w:rPr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0057" w:type="dxa"/>
            <w:gridSpan w:val="4"/>
          </w:tcPr>
          <w:p w:rsidR="00652918" w:rsidRPr="00E86D7A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Холодное водоснабжение</w:t>
            </w:r>
          </w:p>
        </w:tc>
      </w:tr>
      <w:tr w:rsidR="00652918" w:rsidRPr="00D56038" w:rsidTr="00154691">
        <w:tc>
          <w:tcPr>
            <w:tcW w:w="534" w:type="dxa"/>
          </w:tcPr>
          <w:p w:rsidR="00652918" w:rsidRPr="0007519C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519C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652918" w:rsidRPr="002A2D0B" w:rsidRDefault="00652918" w:rsidP="00104CAB">
            <w:pPr>
              <w:rPr>
                <w:color w:val="000000"/>
                <w:sz w:val="18"/>
                <w:szCs w:val="18"/>
              </w:rPr>
            </w:pPr>
            <w:r w:rsidRPr="002A2D0B">
              <w:rPr>
                <w:color w:val="000000"/>
                <w:sz w:val="18"/>
                <w:szCs w:val="18"/>
              </w:rPr>
              <w:t xml:space="preserve">Установка УФ-обеззараживания на каждую скважину в </w:t>
            </w:r>
            <w:proofErr w:type="spellStart"/>
            <w:r w:rsidRPr="002A2D0B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2A2D0B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2A2D0B">
              <w:rPr>
                <w:color w:val="000000"/>
                <w:sz w:val="18"/>
                <w:szCs w:val="18"/>
              </w:rPr>
              <w:t>усуман</w:t>
            </w:r>
            <w:proofErr w:type="spellEnd"/>
            <w:r w:rsidRPr="002A2D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качества воды предоставление более качественных услуг населению</w:t>
            </w:r>
          </w:p>
        </w:tc>
        <w:tc>
          <w:tcPr>
            <w:tcW w:w="1275" w:type="dxa"/>
            <w:gridSpan w:val="2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5375,5</w:t>
            </w:r>
          </w:p>
        </w:tc>
      </w:tr>
      <w:tr w:rsidR="00652918" w:rsidRPr="00D56038" w:rsidTr="00154691">
        <w:tc>
          <w:tcPr>
            <w:tcW w:w="534" w:type="dxa"/>
          </w:tcPr>
          <w:p w:rsidR="00652918" w:rsidRPr="0007519C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519C">
              <w:rPr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652918" w:rsidRPr="002A2D0B" w:rsidRDefault="00652918" w:rsidP="00104CAB">
            <w:pPr>
              <w:rPr>
                <w:color w:val="000000"/>
                <w:sz w:val="18"/>
                <w:szCs w:val="18"/>
              </w:rPr>
            </w:pPr>
            <w:r w:rsidRPr="002A2D0B">
              <w:rPr>
                <w:color w:val="000000"/>
                <w:sz w:val="18"/>
                <w:szCs w:val="18"/>
              </w:rPr>
              <w:t xml:space="preserve">Реконструкция водопроводной сети </w:t>
            </w:r>
          </w:p>
        </w:tc>
        <w:tc>
          <w:tcPr>
            <w:tcW w:w="2268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8000м</w:t>
            </w:r>
          </w:p>
        </w:tc>
        <w:tc>
          <w:tcPr>
            <w:tcW w:w="3544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качества воды предоставление более качественных услуг населению</w:t>
            </w:r>
          </w:p>
        </w:tc>
        <w:tc>
          <w:tcPr>
            <w:tcW w:w="1275" w:type="dxa"/>
            <w:gridSpan w:val="2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8640,0</w:t>
            </w:r>
          </w:p>
        </w:tc>
      </w:tr>
      <w:tr w:rsidR="00652918" w:rsidRPr="00D56038" w:rsidTr="00154691">
        <w:tc>
          <w:tcPr>
            <w:tcW w:w="534" w:type="dxa"/>
          </w:tcPr>
          <w:p w:rsidR="00652918" w:rsidRPr="0007519C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519C">
              <w:rPr>
                <w:sz w:val="16"/>
                <w:szCs w:val="16"/>
              </w:rPr>
              <w:t>3</w:t>
            </w:r>
          </w:p>
        </w:tc>
        <w:tc>
          <w:tcPr>
            <w:tcW w:w="2976" w:type="dxa"/>
            <w:vAlign w:val="center"/>
          </w:tcPr>
          <w:p w:rsidR="00652918" w:rsidRPr="002A2D0B" w:rsidRDefault="00652918" w:rsidP="00104CAB">
            <w:pPr>
              <w:rPr>
                <w:color w:val="000000"/>
                <w:sz w:val="18"/>
                <w:szCs w:val="18"/>
              </w:rPr>
            </w:pPr>
            <w:r w:rsidRPr="002A2D0B">
              <w:rPr>
                <w:color w:val="000000"/>
                <w:sz w:val="18"/>
                <w:szCs w:val="18"/>
              </w:rPr>
              <w:t>Установка станций частотного регулирования на скважинах</w:t>
            </w:r>
          </w:p>
        </w:tc>
        <w:tc>
          <w:tcPr>
            <w:tcW w:w="2268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качества воды предоставление более качественных услуг населению</w:t>
            </w:r>
          </w:p>
        </w:tc>
        <w:tc>
          <w:tcPr>
            <w:tcW w:w="1275" w:type="dxa"/>
            <w:gridSpan w:val="2"/>
          </w:tcPr>
          <w:p w:rsidR="0065291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2868,75</w:t>
            </w:r>
          </w:p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52918" w:rsidRPr="00D56038" w:rsidTr="00154691">
        <w:tc>
          <w:tcPr>
            <w:tcW w:w="534" w:type="dxa"/>
          </w:tcPr>
          <w:p w:rsidR="00652918" w:rsidRPr="0007519C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519C">
              <w:rPr>
                <w:sz w:val="16"/>
                <w:szCs w:val="16"/>
              </w:rPr>
              <w:t>4</w:t>
            </w:r>
          </w:p>
        </w:tc>
        <w:tc>
          <w:tcPr>
            <w:tcW w:w="2976" w:type="dxa"/>
            <w:vAlign w:val="center"/>
          </w:tcPr>
          <w:p w:rsidR="00652918" w:rsidRPr="002A2D0B" w:rsidRDefault="00652918" w:rsidP="00104CAB">
            <w:pPr>
              <w:rPr>
                <w:color w:val="000000"/>
                <w:sz w:val="18"/>
                <w:szCs w:val="18"/>
              </w:rPr>
            </w:pPr>
            <w:r w:rsidRPr="002A2D0B">
              <w:rPr>
                <w:color w:val="000000"/>
                <w:sz w:val="18"/>
                <w:szCs w:val="18"/>
              </w:rPr>
              <w:t>Реконструкция павильона скважины №1294</w:t>
            </w:r>
          </w:p>
        </w:tc>
        <w:tc>
          <w:tcPr>
            <w:tcW w:w="2268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1шт.</w:t>
            </w:r>
          </w:p>
        </w:tc>
        <w:tc>
          <w:tcPr>
            <w:tcW w:w="3544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качества воды предоставление более качественных услуг населению</w:t>
            </w:r>
          </w:p>
        </w:tc>
        <w:tc>
          <w:tcPr>
            <w:tcW w:w="1275" w:type="dxa"/>
            <w:gridSpan w:val="2"/>
          </w:tcPr>
          <w:p w:rsidR="00652918" w:rsidRPr="001115E4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115E4">
              <w:rPr>
                <w:sz w:val="16"/>
                <w:szCs w:val="16"/>
              </w:rPr>
              <w:t xml:space="preserve">В соответствии со сметой </w:t>
            </w:r>
          </w:p>
        </w:tc>
      </w:tr>
      <w:tr w:rsidR="00652918" w:rsidRPr="00D56038" w:rsidTr="00154691">
        <w:tc>
          <w:tcPr>
            <w:tcW w:w="534" w:type="dxa"/>
          </w:tcPr>
          <w:p w:rsidR="00652918" w:rsidRPr="0007519C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519C">
              <w:rPr>
                <w:sz w:val="16"/>
                <w:szCs w:val="16"/>
              </w:rPr>
              <w:t>5</w:t>
            </w:r>
          </w:p>
        </w:tc>
        <w:tc>
          <w:tcPr>
            <w:tcW w:w="2976" w:type="dxa"/>
            <w:vAlign w:val="center"/>
          </w:tcPr>
          <w:p w:rsidR="00652918" w:rsidRPr="002A2D0B" w:rsidRDefault="00652918" w:rsidP="00104CAB">
            <w:pPr>
              <w:rPr>
                <w:color w:val="000000"/>
                <w:sz w:val="18"/>
                <w:szCs w:val="18"/>
              </w:rPr>
            </w:pPr>
            <w:r w:rsidRPr="002A2D0B">
              <w:rPr>
                <w:color w:val="000000"/>
                <w:sz w:val="18"/>
                <w:szCs w:val="18"/>
              </w:rPr>
              <w:t xml:space="preserve">Капитальный ремонт павильона скважин </w:t>
            </w:r>
          </w:p>
        </w:tc>
        <w:tc>
          <w:tcPr>
            <w:tcW w:w="2268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шт.</w:t>
            </w:r>
          </w:p>
        </w:tc>
        <w:tc>
          <w:tcPr>
            <w:tcW w:w="3544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качества воды предоставление более качественных услуг населению</w:t>
            </w:r>
          </w:p>
        </w:tc>
        <w:tc>
          <w:tcPr>
            <w:tcW w:w="1275" w:type="dxa"/>
            <w:gridSpan w:val="2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1137,5</w:t>
            </w:r>
          </w:p>
        </w:tc>
      </w:tr>
      <w:tr w:rsidR="00652918" w:rsidRPr="00D56038" w:rsidTr="00154691">
        <w:tc>
          <w:tcPr>
            <w:tcW w:w="534" w:type="dxa"/>
          </w:tcPr>
          <w:p w:rsidR="00652918" w:rsidRPr="0007519C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519C">
              <w:rPr>
                <w:sz w:val="16"/>
                <w:szCs w:val="16"/>
              </w:rPr>
              <w:t>6</w:t>
            </w:r>
          </w:p>
        </w:tc>
        <w:tc>
          <w:tcPr>
            <w:tcW w:w="2976" w:type="dxa"/>
            <w:vAlign w:val="center"/>
          </w:tcPr>
          <w:p w:rsidR="00652918" w:rsidRPr="002A2D0B" w:rsidRDefault="00652918" w:rsidP="00104CAB">
            <w:pPr>
              <w:rPr>
                <w:color w:val="000000"/>
                <w:sz w:val="18"/>
                <w:szCs w:val="18"/>
              </w:rPr>
            </w:pPr>
            <w:r w:rsidRPr="002A2D0B">
              <w:rPr>
                <w:color w:val="000000"/>
                <w:sz w:val="18"/>
                <w:szCs w:val="18"/>
              </w:rPr>
              <w:t>Установка приборов учета воды на скважинах</w:t>
            </w:r>
          </w:p>
        </w:tc>
        <w:tc>
          <w:tcPr>
            <w:tcW w:w="2268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17шт</w:t>
            </w:r>
          </w:p>
        </w:tc>
        <w:tc>
          <w:tcPr>
            <w:tcW w:w="3544" w:type="dxa"/>
          </w:tcPr>
          <w:p w:rsidR="00652918" w:rsidRPr="00EC133D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133D">
              <w:rPr>
                <w:sz w:val="18"/>
                <w:szCs w:val="18"/>
              </w:rPr>
              <w:t>Более точный учет объема выработанной воды</w:t>
            </w:r>
          </w:p>
        </w:tc>
        <w:tc>
          <w:tcPr>
            <w:tcW w:w="1275" w:type="dxa"/>
            <w:gridSpan w:val="2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16976,15</w:t>
            </w:r>
          </w:p>
        </w:tc>
      </w:tr>
      <w:tr w:rsidR="00652918" w:rsidRPr="00D56038" w:rsidTr="00154691">
        <w:tc>
          <w:tcPr>
            <w:tcW w:w="534" w:type="dxa"/>
          </w:tcPr>
          <w:p w:rsidR="00652918" w:rsidRPr="004E06DB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9703AB">
              <w:rPr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2976" w:type="dxa"/>
          </w:tcPr>
          <w:p w:rsidR="00652918" w:rsidRPr="004E06DB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E06DB">
              <w:rPr>
                <w:b/>
                <w:i/>
              </w:rPr>
              <w:t>Водо</w:t>
            </w:r>
            <w:r>
              <w:rPr>
                <w:b/>
                <w:i/>
              </w:rPr>
              <w:t>отведение</w:t>
            </w:r>
          </w:p>
        </w:tc>
        <w:tc>
          <w:tcPr>
            <w:tcW w:w="2268" w:type="dxa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:rsidR="00652918" w:rsidRPr="00D5603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52918" w:rsidRPr="004E06DB" w:rsidTr="00154691">
        <w:tc>
          <w:tcPr>
            <w:tcW w:w="534" w:type="dxa"/>
          </w:tcPr>
          <w:p w:rsidR="00652918" w:rsidRPr="004E06DB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652918" w:rsidRPr="004E06DB" w:rsidRDefault="00652918" w:rsidP="00104CAB">
            <w:pPr>
              <w:rPr>
                <w:color w:val="000000"/>
                <w:sz w:val="16"/>
                <w:szCs w:val="16"/>
              </w:rPr>
            </w:pPr>
            <w:r w:rsidRPr="004E06DB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роведение</w:t>
            </w:r>
            <w:r w:rsidRPr="004E06DB">
              <w:rPr>
                <w:color w:val="000000"/>
                <w:sz w:val="16"/>
                <w:szCs w:val="16"/>
              </w:rPr>
              <w:t xml:space="preserve"> технического обследования существующих  сетей водоотведения</w:t>
            </w:r>
          </w:p>
        </w:tc>
        <w:tc>
          <w:tcPr>
            <w:tcW w:w="2268" w:type="dxa"/>
            <w:vAlign w:val="center"/>
          </w:tcPr>
          <w:p w:rsidR="00652918" w:rsidRPr="000A13F6" w:rsidRDefault="00652918" w:rsidP="00104CAB">
            <w:pPr>
              <w:jc w:val="center"/>
              <w:rPr>
                <w:color w:val="000000"/>
                <w:sz w:val="16"/>
                <w:szCs w:val="16"/>
              </w:rPr>
            </w:pPr>
            <w:r w:rsidRPr="000A13F6">
              <w:rPr>
                <w:color w:val="000000"/>
                <w:sz w:val="16"/>
                <w:szCs w:val="16"/>
              </w:rPr>
              <w:t>20,71</w:t>
            </w:r>
            <w:r>
              <w:rPr>
                <w:color w:val="000000"/>
                <w:sz w:val="16"/>
                <w:szCs w:val="16"/>
              </w:rPr>
              <w:t xml:space="preserve"> км</w:t>
            </w:r>
          </w:p>
        </w:tc>
        <w:tc>
          <w:tcPr>
            <w:tcW w:w="3544" w:type="dxa"/>
          </w:tcPr>
          <w:p w:rsidR="00652918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целях определения:</w:t>
            </w:r>
          </w:p>
          <w:p w:rsidR="00652918" w:rsidRPr="001B5E69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B5E69">
              <w:rPr>
                <w:sz w:val="16"/>
                <w:szCs w:val="16"/>
              </w:rPr>
              <w:t>технических возможностей очистных сооружений по соблюдению проектных параметров очистки сточных вод;</w:t>
            </w:r>
          </w:p>
          <w:p w:rsidR="00652918" w:rsidRPr="001B5E69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B5E69">
              <w:rPr>
                <w:sz w:val="16"/>
                <w:szCs w:val="16"/>
              </w:rPr>
              <w:t>-технических характеристик канализационных сетей, канализационных насосных станций, в том числе их энергетической эффективности и степени резервирования мощности;</w:t>
            </w:r>
          </w:p>
          <w:p w:rsidR="00652918" w:rsidRPr="001B5E69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B5E69">
              <w:rPr>
                <w:sz w:val="16"/>
                <w:szCs w:val="16"/>
              </w:rPr>
              <w:t>-экономической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(доступных) технологий;</w:t>
            </w:r>
          </w:p>
          <w:p w:rsidR="00652918" w:rsidRPr="001B5E69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x-none"/>
              </w:rPr>
            </w:pPr>
            <w:r w:rsidRPr="001B5E69">
              <w:rPr>
                <w:sz w:val="16"/>
                <w:szCs w:val="16"/>
              </w:rPr>
              <w:t>- сопоставления целевых показателей деятельности организации, осуществляющей водоотведение, с целевыми показателями деятельности организаций, осуществляющих водоотведение, использующих наилучшие существующие (доступные) технологии.</w:t>
            </w:r>
          </w:p>
        </w:tc>
        <w:tc>
          <w:tcPr>
            <w:tcW w:w="1275" w:type="dxa"/>
            <w:gridSpan w:val="2"/>
          </w:tcPr>
          <w:p w:rsidR="00652918" w:rsidRPr="004E06DB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1698,2</w:t>
            </w:r>
          </w:p>
        </w:tc>
      </w:tr>
      <w:tr w:rsidR="00652918" w:rsidRPr="004E06DB" w:rsidTr="00154691">
        <w:tc>
          <w:tcPr>
            <w:tcW w:w="534" w:type="dxa"/>
          </w:tcPr>
          <w:p w:rsidR="00652918" w:rsidRPr="004E06DB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652918" w:rsidRPr="004E06DB" w:rsidRDefault="00652918" w:rsidP="00104CAB">
            <w:pPr>
              <w:rPr>
                <w:color w:val="000000"/>
                <w:sz w:val="16"/>
                <w:szCs w:val="16"/>
              </w:rPr>
            </w:pPr>
            <w:r w:rsidRPr="004E06DB">
              <w:rPr>
                <w:color w:val="000000"/>
                <w:sz w:val="16"/>
                <w:szCs w:val="16"/>
              </w:rPr>
              <w:t xml:space="preserve">Реконструкция сетей водоотведения </w:t>
            </w:r>
          </w:p>
        </w:tc>
        <w:tc>
          <w:tcPr>
            <w:tcW w:w="2268" w:type="dxa"/>
            <w:vAlign w:val="center"/>
          </w:tcPr>
          <w:p w:rsidR="00652918" w:rsidRPr="000A13F6" w:rsidRDefault="00652918" w:rsidP="00104CAB">
            <w:pPr>
              <w:jc w:val="center"/>
              <w:rPr>
                <w:color w:val="000000"/>
                <w:sz w:val="16"/>
                <w:szCs w:val="16"/>
              </w:rPr>
            </w:pPr>
            <w:r w:rsidRPr="000A13F6">
              <w:rPr>
                <w:color w:val="000000"/>
                <w:sz w:val="16"/>
                <w:szCs w:val="16"/>
              </w:rPr>
              <w:t>6200</w:t>
            </w:r>
            <w:r>
              <w:rPr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3544" w:type="dxa"/>
          </w:tcPr>
          <w:p w:rsidR="00652918" w:rsidRPr="004E06DB" w:rsidRDefault="00652918" w:rsidP="00104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Эффективность работы сетей, уменьшение аварийных ситуаций, улучшение бытовых условий населения, безопасность проживания, исключение рисков распространения</w:t>
            </w:r>
            <w:r>
              <w:t xml:space="preserve"> </w:t>
            </w:r>
            <w:r w:rsidRPr="003B7072">
              <w:rPr>
                <w:sz w:val="16"/>
                <w:szCs w:val="16"/>
              </w:rPr>
              <w:t xml:space="preserve">опасных заболеваний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652918" w:rsidRPr="004E06DB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32302,00</w:t>
            </w:r>
          </w:p>
        </w:tc>
      </w:tr>
      <w:tr w:rsidR="00652918" w:rsidRPr="004E06DB" w:rsidTr="00154691">
        <w:tc>
          <w:tcPr>
            <w:tcW w:w="534" w:type="dxa"/>
          </w:tcPr>
          <w:p w:rsidR="00652918" w:rsidRPr="004E06DB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76" w:type="dxa"/>
            <w:vAlign w:val="center"/>
          </w:tcPr>
          <w:p w:rsidR="00652918" w:rsidRPr="004E06DB" w:rsidRDefault="00652918" w:rsidP="00104CAB">
            <w:pPr>
              <w:rPr>
                <w:color w:val="000000"/>
                <w:sz w:val="16"/>
                <w:szCs w:val="16"/>
              </w:rPr>
            </w:pPr>
            <w:r w:rsidRPr="004E06DB">
              <w:rPr>
                <w:color w:val="000000"/>
                <w:sz w:val="16"/>
                <w:szCs w:val="16"/>
              </w:rPr>
              <w:t xml:space="preserve">Строительство коллектора протяженностью  в </w:t>
            </w:r>
            <w:proofErr w:type="spellStart"/>
            <w:r w:rsidRPr="004E06DB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E06D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4E06DB">
              <w:rPr>
                <w:color w:val="000000"/>
                <w:sz w:val="16"/>
                <w:szCs w:val="16"/>
              </w:rPr>
              <w:t>усуман</w:t>
            </w:r>
            <w:proofErr w:type="spellEnd"/>
            <w:r w:rsidRPr="004E06D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06DB">
              <w:rPr>
                <w:color w:val="000000"/>
                <w:sz w:val="16"/>
                <w:szCs w:val="16"/>
              </w:rPr>
              <w:t>Ду</w:t>
            </w:r>
            <w:proofErr w:type="spellEnd"/>
            <w:r w:rsidRPr="004E06DB">
              <w:rPr>
                <w:color w:val="000000"/>
                <w:sz w:val="16"/>
                <w:szCs w:val="16"/>
              </w:rPr>
              <w:t>=400мм.</w:t>
            </w:r>
          </w:p>
        </w:tc>
        <w:tc>
          <w:tcPr>
            <w:tcW w:w="2268" w:type="dxa"/>
            <w:vAlign w:val="center"/>
          </w:tcPr>
          <w:p w:rsidR="00652918" w:rsidRPr="000A13F6" w:rsidRDefault="00652918" w:rsidP="00104CAB">
            <w:pPr>
              <w:jc w:val="center"/>
              <w:rPr>
                <w:color w:val="000000"/>
                <w:sz w:val="16"/>
                <w:szCs w:val="16"/>
              </w:rPr>
            </w:pPr>
            <w:r w:rsidRPr="000A13F6">
              <w:rPr>
                <w:color w:val="000000"/>
                <w:sz w:val="16"/>
                <w:szCs w:val="16"/>
              </w:rPr>
              <w:t>2500</w:t>
            </w: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3544" w:type="dxa"/>
          </w:tcPr>
          <w:p w:rsidR="00652918" w:rsidRDefault="00652918" w:rsidP="00104CAB">
            <w:r w:rsidRPr="009B61C2">
              <w:rPr>
                <w:sz w:val="16"/>
                <w:szCs w:val="16"/>
              </w:rPr>
              <w:t>Эффективность работы сетей, уменьшение аварийных ситуаций, улучшение бытовых условий населения, безопасность проживания, исключение рисков распространения</w:t>
            </w:r>
            <w:r w:rsidRPr="009B61C2">
              <w:t xml:space="preserve"> </w:t>
            </w:r>
            <w:r w:rsidRPr="009B61C2">
              <w:rPr>
                <w:sz w:val="16"/>
                <w:szCs w:val="16"/>
              </w:rPr>
              <w:t xml:space="preserve">опасных заболеваний  </w:t>
            </w:r>
          </w:p>
        </w:tc>
        <w:tc>
          <w:tcPr>
            <w:tcW w:w="1275" w:type="dxa"/>
            <w:gridSpan w:val="2"/>
          </w:tcPr>
          <w:p w:rsidR="00652918" w:rsidRPr="004E06DB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652918" w:rsidRPr="004E06DB" w:rsidTr="00154691">
        <w:tc>
          <w:tcPr>
            <w:tcW w:w="534" w:type="dxa"/>
          </w:tcPr>
          <w:p w:rsidR="00652918" w:rsidRPr="004E06DB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76" w:type="dxa"/>
            <w:vAlign w:val="center"/>
          </w:tcPr>
          <w:p w:rsidR="00652918" w:rsidRPr="004E06DB" w:rsidRDefault="00652918" w:rsidP="00104CAB">
            <w:pPr>
              <w:rPr>
                <w:color w:val="000000"/>
                <w:sz w:val="16"/>
                <w:szCs w:val="16"/>
              </w:rPr>
            </w:pPr>
            <w:r w:rsidRPr="004E06DB">
              <w:rPr>
                <w:color w:val="000000"/>
                <w:sz w:val="16"/>
                <w:szCs w:val="16"/>
              </w:rPr>
              <w:t xml:space="preserve"> Реконструкция </w:t>
            </w:r>
            <w:proofErr w:type="gramStart"/>
            <w:r w:rsidRPr="004E06DB">
              <w:rPr>
                <w:color w:val="000000"/>
                <w:sz w:val="16"/>
                <w:szCs w:val="16"/>
              </w:rPr>
              <w:t>перекачивающих</w:t>
            </w:r>
            <w:proofErr w:type="gramEnd"/>
            <w:r w:rsidRPr="004E06DB">
              <w:rPr>
                <w:color w:val="000000"/>
                <w:sz w:val="16"/>
                <w:szCs w:val="16"/>
              </w:rPr>
              <w:t xml:space="preserve"> канализационных насосных станции </w:t>
            </w:r>
          </w:p>
        </w:tc>
        <w:tc>
          <w:tcPr>
            <w:tcW w:w="2268" w:type="dxa"/>
            <w:vAlign w:val="center"/>
          </w:tcPr>
          <w:p w:rsidR="00652918" w:rsidRPr="000A13F6" w:rsidRDefault="00652918" w:rsidP="00104CAB">
            <w:pPr>
              <w:jc w:val="center"/>
              <w:rPr>
                <w:color w:val="000000"/>
                <w:sz w:val="16"/>
                <w:szCs w:val="16"/>
              </w:rPr>
            </w:pPr>
            <w:r w:rsidRPr="000A13F6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</w:tcPr>
          <w:p w:rsidR="00652918" w:rsidRDefault="00652918" w:rsidP="00104CAB">
            <w:r w:rsidRPr="009B61C2">
              <w:rPr>
                <w:sz w:val="16"/>
                <w:szCs w:val="16"/>
              </w:rPr>
              <w:t>Эффективность работы сетей, уменьшение аварийных ситуаций, улучшение бытовых условий населения, безопасность проживания, исключение рисков распространения</w:t>
            </w:r>
            <w:r w:rsidRPr="009B61C2">
              <w:t xml:space="preserve"> </w:t>
            </w:r>
            <w:r w:rsidRPr="009B61C2">
              <w:rPr>
                <w:sz w:val="16"/>
                <w:szCs w:val="16"/>
              </w:rPr>
              <w:t xml:space="preserve">опасных заболеваний  </w:t>
            </w:r>
          </w:p>
        </w:tc>
        <w:tc>
          <w:tcPr>
            <w:tcW w:w="1275" w:type="dxa"/>
            <w:gridSpan w:val="2"/>
          </w:tcPr>
          <w:p w:rsidR="00652918" w:rsidRPr="004E06DB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12637,5</w:t>
            </w:r>
          </w:p>
        </w:tc>
      </w:tr>
      <w:tr w:rsidR="00652918" w:rsidRPr="004E06DB" w:rsidTr="00154691">
        <w:tc>
          <w:tcPr>
            <w:tcW w:w="534" w:type="dxa"/>
          </w:tcPr>
          <w:p w:rsidR="00652918" w:rsidRPr="004E06DB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76" w:type="dxa"/>
            <w:vAlign w:val="center"/>
          </w:tcPr>
          <w:p w:rsidR="00652918" w:rsidRPr="004E06DB" w:rsidRDefault="00652918" w:rsidP="00104CAB">
            <w:pPr>
              <w:rPr>
                <w:color w:val="000000"/>
                <w:sz w:val="16"/>
                <w:szCs w:val="16"/>
              </w:rPr>
            </w:pPr>
            <w:r w:rsidRPr="004E06DB">
              <w:rPr>
                <w:color w:val="000000"/>
                <w:sz w:val="16"/>
                <w:szCs w:val="16"/>
              </w:rPr>
              <w:t xml:space="preserve">Строительство очистных сооружений с полной биологической очисткой мощностью в </w:t>
            </w:r>
            <w:proofErr w:type="spellStart"/>
            <w:r w:rsidRPr="004E06DB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E06D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4E06DB">
              <w:rPr>
                <w:color w:val="000000"/>
                <w:sz w:val="16"/>
                <w:szCs w:val="16"/>
              </w:rPr>
              <w:t>усуман</w:t>
            </w:r>
            <w:proofErr w:type="spellEnd"/>
          </w:p>
        </w:tc>
        <w:tc>
          <w:tcPr>
            <w:tcW w:w="2268" w:type="dxa"/>
            <w:vAlign w:val="center"/>
          </w:tcPr>
          <w:p w:rsidR="00652918" w:rsidRPr="000A13F6" w:rsidRDefault="00652918" w:rsidP="00104CAB">
            <w:pPr>
              <w:jc w:val="center"/>
              <w:rPr>
                <w:color w:val="000000"/>
                <w:sz w:val="16"/>
                <w:szCs w:val="16"/>
              </w:rPr>
            </w:pPr>
            <w:r w:rsidRPr="000A13F6">
              <w:rPr>
                <w:color w:val="000000"/>
                <w:sz w:val="16"/>
                <w:szCs w:val="16"/>
              </w:rPr>
              <w:t>950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652918" w:rsidRDefault="00652918" w:rsidP="00104CAB">
            <w:r w:rsidRPr="009B61C2">
              <w:rPr>
                <w:sz w:val="16"/>
                <w:szCs w:val="16"/>
              </w:rPr>
              <w:t>Эффективность работы сетей, уменьшение аварийных ситуаций, улучшение бытовых условий населения, безопасность проживания, исключение рисков распространения</w:t>
            </w:r>
            <w:r w:rsidRPr="009B61C2">
              <w:t xml:space="preserve"> </w:t>
            </w:r>
            <w:r w:rsidRPr="009B61C2">
              <w:rPr>
                <w:sz w:val="16"/>
                <w:szCs w:val="16"/>
              </w:rPr>
              <w:t xml:space="preserve">опасных заболеваний  </w:t>
            </w:r>
          </w:p>
        </w:tc>
        <w:tc>
          <w:tcPr>
            <w:tcW w:w="1275" w:type="dxa"/>
            <w:gridSpan w:val="2"/>
          </w:tcPr>
          <w:p w:rsidR="00652918" w:rsidRPr="004E06DB" w:rsidRDefault="00652918" w:rsidP="0010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47500,00</w:t>
            </w:r>
          </w:p>
        </w:tc>
      </w:tr>
    </w:tbl>
    <w:p w:rsidR="00652918" w:rsidRPr="009703AB" w:rsidRDefault="00652918" w:rsidP="0065291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4894" w:type="pct"/>
        <w:tblLook w:val="04A0" w:firstRow="1" w:lastRow="0" w:firstColumn="1" w:lastColumn="0" w:noHBand="0" w:noVBand="1"/>
      </w:tblPr>
      <w:tblGrid>
        <w:gridCol w:w="10279"/>
      </w:tblGrid>
      <w:tr w:rsidR="00652918" w:rsidRPr="009703AB" w:rsidTr="00104CAB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652918" w:rsidRPr="009703AB" w:rsidRDefault="00652918" w:rsidP="0010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Пре</w:t>
            </w:r>
            <w:r w:rsidRPr="009703AB">
              <w:rPr>
                <w:rFonts w:ascii="Times New Roman CYR" w:hAnsi="Times New Roman CYR" w:cs="Times New Roman CYR"/>
              </w:rPr>
              <w:t xml:space="preserve">дельный размер расходов Концессионера на создание и (или) реконструкцию объекта в части теплоснабжения составляет </w:t>
            </w:r>
            <w:r>
              <w:rPr>
                <w:rFonts w:ascii="Times New Roman CYR" w:hAnsi="Times New Roman CYR" w:cs="Times New Roman CYR"/>
                <w:b/>
              </w:rPr>
              <w:t>186 170,27</w:t>
            </w:r>
            <w:r w:rsidRPr="009703AB">
              <w:rPr>
                <w:rFonts w:ascii="Times New Roman CYR" w:hAnsi="Times New Roman CYR" w:cs="Times New Roman CYR"/>
              </w:rPr>
              <w:t xml:space="preserve"> тыс. руб.</w:t>
            </w:r>
          </w:p>
        </w:tc>
      </w:tr>
      <w:tr w:rsidR="00652918" w:rsidRPr="009703AB" w:rsidTr="00104CAB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652918" w:rsidRPr="009703AB" w:rsidRDefault="00652918" w:rsidP="0010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703AB">
              <w:rPr>
                <w:rFonts w:ascii="Times New Roman CYR" w:hAnsi="Times New Roman CYR" w:cs="Times New Roman CYR"/>
              </w:rPr>
              <w:t xml:space="preserve">Предельный размер расходов Концессионера на создание и (или) реконструкцию объекта в части </w:t>
            </w:r>
            <w:r w:rsidRPr="005B438E">
              <w:rPr>
                <w:rFonts w:ascii="Times New Roman CYR" w:hAnsi="Times New Roman CYR" w:cs="Times New Roman CYR"/>
              </w:rPr>
              <w:t>холодного водоснабжения</w:t>
            </w:r>
            <w:r w:rsidRPr="009703AB">
              <w:rPr>
                <w:rFonts w:ascii="Times New Roman CYR" w:hAnsi="Times New Roman CYR" w:cs="Times New Roman CYR"/>
              </w:rPr>
              <w:t xml:space="preserve"> составляет </w:t>
            </w:r>
            <w:r>
              <w:rPr>
                <w:rFonts w:ascii="Times New Roman CYR" w:hAnsi="Times New Roman CYR" w:cs="Times New Roman CYR"/>
                <w:b/>
              </w:rPr>
              <w:t xml:space="preserve">34 997,90 </w:t>
            </w:r>
            <w:r w:rsidRPr="009703AB">
              <w:rPr>
                <w:rFonts w:ascii="Times New Roman CYR" w:hAnsi="Times New Roman CYR" w:cs="Times New Roman CYR"/>
              </w:rPr>
              <w:t>тыс. руб.</w:t>
            </w:r>
          </w:p>
          <w:p w:rsidR="00652918" w:rsidRPr="009703AB" w:rsidRDefault="00652918" w:rsidP="0010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703AB">
              <w:rPr>
                <w:rFonts w:ascii="Times New Roman CYR" w:hAnsi="Times New Roman CYR" w:cs="Times New Roman CYR"/>
              </w:rPr>
              <w:t xml:space="preserve">Предельный размер расходов Концессионера на создание и (или) реконструкцию объекта в части в части горячего водоснабжения составляет </w:t>
            </w:r>
            <w:r>
              <w:rPr>
                <w:rFonts w:ascii="Times New Roman CYR" w:hAnsi="Times New Roman CYR" w:cs="Times New Roman CYR"/>
                <w:b/>
              </w:rPr>
              <w:t>8 640,0 т</w:t>
            </w:r>
            <w:r w:rsidRPr="009703AB">
              <w:rPr>
                <w:rFonts w:ascii="Times New Roman CYR" w:hAnsi="Times New Roman CYR" w:cs="Times New Roman CYR"/>
              </w:rPr>
              <w:t>ыс. руб.</w:t>
            </w:r>
          </w:p>
        </w:tc>
      </w:tr>
      <w:tr w:rsidR="00652918" w:rsidRPr="009703AB" w:rsidTr="00104CAB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652918" w:rsidRDefault="00652918" w:rsidP="0010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</w:t>
            </w:r>
            <w:r w:rsidRPr="009703AB"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де</w:t>
            </w:r>
            <w:r w:rsidRPr="009703AB">
              <w:rPr>
                <w:rFonts w:ascii="Times New Roman CYR" w:hAnsi="Times New Roman CYR" w:cs="Times New Roman CYR"/>
              </w:rPr>
              <w:t>льный размер расходов Концессионера на создание и (или)</w:t>
            </w:r>
            <w:r>
              <w:rPr>
                <w:rFonts w:ascii="Times New Roman CYR" w:hAnsi="Times New Roman CYR" w:cs="Times New Roman CYR"/>
              </w:rPr>
              <w:t xml:space="preserve"> реконструкцию объекта в части водоотведения </w:t>
            </w:r>
            <w:r w:rsidRPr="009703AB">
              <w:rPr>
                <w:rFonts w:ascii="Times New Roman CYR" w:hAnsi="Times New Roman CYR" w:cs="Times New Roman CYR"/>
              </w:rPr>
              <w:t xml:space="preserve"> составляет </w:t>
            </w:r>
            <w:r w:rsidRPr="00E8143F">
              <w:rPr>
                <w:rFonts w:ascii="Times New Roman CYR" w:hAnsi="Times New Roman CYR" w:cs="Times New Roman CYR"/>
                <w:b/>
              </w:rPr>
              <w:t>144 137,7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  <w:r w:rsidRPr="009703AB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652918" w:rsidRPr="009703AB" w:rsidRDefault="00652918" w:rsidP="0010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652918" w:rsidRPr="009703AB" w:rsidRDefault="00652918" w:rsidP="0065291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652918" w:rsidRPr="00D077BA" w:rsidRDefault="00652918" w:rsidP="00652918"/>
    <w:p w:rsidR="0094733F" w:rsidRDefault="00652918" w:rsidP="00652918">
      <w:pPr>
        <w:widowControl w:val="0"/>
        <w:autoSpaceDE w:val="0"/>
        <w:autoSpaceDN w:val="0"/>
        <w:adjustRightInd w:val="0"/>
        <w:ind w:firstLine="567"/>
        <w:jc w:val="both"/>
        <w:rPr>
          <w:highlight w:val="yellow"/>
        </w:rPr>
      </w:pPr>
      <w:r>
        <w:rPr>
          <w:rFonts w:ascii="Times New Roman CYR" w:hAnsi="Times New Roman CYR" w:cs="Times New Roman CYR"/>
        </w:rPr>
        <w:t xml:space="preserve">* </w:t>
      </w:r>
      <w:r w:rsidRPr="00520454">
        <w:rPr>
          <w:rFonts w:ascii="Times New Roman CYR" w:hAnsi="Times New Roman CYR" w:cs="Times New Roman CYR"/>
        </w:rPr>
        <w:t>Графики выполнения мероприятий, планируемые сроки, объемы выполнения работ, финансирования и источники инвестиций, привлекаемых Концессионером в целях реконструкции (модернизации) имущества, входящего в состав объекта Соглашения, определяются в соответствии с инвестиционными программ</w:t>
      </w:r>
      <w:r>
        <w:rPr>
          <w:rFonts w:ascii="Times New Roman CYR" w:hAnsi="Times New Roman CYR" w:cs="Times New Roman CYR"/>
        </w:rPr>
        <w:t>ам</w:t>
      </w:r>
      <w:r w:rsidRPr="00520454">
        <w:rPr>
          <w:rFonts w:ascii="Times New Roman CYR" w:hAnsi="Times New Roman CYR" w:cs="Times New Roman CYR"/>
        </w:rPr>
        <w:t xml:space="preserve">и Концессионера, утверждаемыми в порядке, установленном законодательством Российской Федерации.  </w:t>
      </w:r>
    </w:p>
    <w:sectPr w:rsidR="0094733F" w:rsidSect="009473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FE"/>
    <w:rsid w:val="000B37D2"/>
    <w:rsid w:val="00154691"/>
    <w:rsid w:val="003C62B6"/>
    <w:rsid w:val="004911FE"/>
    <w:rsid w:val="004A0D7D"/>
    <w:rsid w:val="00652918"/>
    <w:rsid w:val="0094733F"/>
    <w:rsid w:val="00AD6202"/>
    <w:rsid w:val="00E15A2B"/>
    <w:rsid w:val="00F0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947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A0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947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A0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2020-03-17T04:28:00Z</cp:lastPrinted>
  <dcterms:created xsi:type="dcterms:W3CDTF">2020-02-29T03:36:00Z</dcterms:created>
  <dcterms:modified xsi:type="dcterms:W3CDTF">2020-03-17T04:28:00Z</dcterms:modified>
</cp:coreProperties>
</file>